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2F1E13C" w14:textId="77777777" w:rsidR="00B97CE0" w:rsidRDefault="00B97CE0">
      <w:pPr>
        <w:spacing w:line="480" w:lineRule="auto"/>
      </w:pPr>
    </w:p>
    <w:p w14:paraId="445ABF7F" w14:textId="77777777" w:rsidR="00B97CE0" w:rsidRDefault="00004F67">
      <w:pPr>
        <w:spacing w:line="480" w:lineRule="auto"/>
        <w:jc w:val="center"/>
      </w:pPr>
      <w:r>
        <w:rPr>
          <w:rFonts w:ascii="Times New Roman" w:eastAsia="Times New Roman" w:hAnsi="Times New Roman" w:cs="Times New Roman"/>
          <w:b/>
          <w:sz w:val="24"/>
        </w:rPr>
        <w:t xml:space="preserve">Evidence of </w:t>
      </w:r>
      <w:r>
        <w:rPr>
          <w:rFonts w:ascii="Times New Roman" w:eastAsia="Times New Roman" w:hAnsi="Times New Roman" w:cs="Times New Roman"/>
          <w:b/>
          <w:i/>
          <w:sz w:val="24"/>
        </w:rPr>
        <w:t xml:space="preserve">Ostrea lurida </w:t>
      </w:r>
      <w:r>
        <w:rPr>
          <w:rFonts w:ascii="Times New Roman" w:eastAsia="Times New Roman" w:hAnsi="Times New Roman" w:cs="Times New Roman"/>
          <w:b/>
          <w:sz w:val="24"/>
        </w:rPr>
        <w:t>(Carpenter 1864) population structure in Puget Sound, WA</w:t>
      </w:r>
    </w:p>
    <w:p w14:paraId="687138FC" w14:textId="77777777" w:rsidR="00B97CE0" w:rsidRDefault="00B97CE0">
      <w:pPr>
        <w:spacing w:line="480" w:lineRule="auto"/>
      </w:pPr>
    </w:p>
    <w:p w14:paraId="5AA4112F" w14:textId="77777777" w:rsidR="00B97CE0" w:rsidRDefault="00004F67">
      <w:pPr>
        <w:spacing w:line="480" w:lineRule="auto"/>
        <w:jc w:val="center"/>
      </w:pPr>
      <w:r>
        <w:rPr>
          <w:rFonts w:ascii="Times New Roman" w:eastAsia="Times New Roman" w:hAnsi="Times New Roman" w:cs="Times New Roman"/>
          <w:sz w:val="24"/>
        </w:rPr>
        <w:t>J. Emerson Heare</w:t>
      </w:r>
      <w:r>
        <w:rPr>
          <w:rFonts w:ascii="Times New Roman" w:eastAsia="Times New Roman" w:hAnsi="Times New Roman" w:cs="Times New Roman"/>
          <w:sz w:val="24"/>
          <w:vertAlign w:val="superscript"/>
        </w:rPr>
        <w:t>1</w:t>
      </w:r>
      <w:r>
        <w:rPr>
          <w:rFonts w:ascii="Times New Roman" w:eastAsia="Times New Roman" w:hAnsi="Times New Roman" w:cs="Times New Roman"/>
          <w:sz w:val="24"/>
        </w:rPr>
        <w:t>, Brady Blake</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Jonathan P. Davis</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Brent Vadopalas</w:t>
      </w:r>
      <w:r>
        <w:rPr>
          <w:rFonts w:ascii="Times New Roman" w:eastAsia="Times New Roman" w:hAnsi="Times New Roman" w:cs="Times New Roman"/>
          <w:sz w:val="24"/>
          <w:vertAlign w:val="superscript"/>
        </w:rPr>
        <w:t>1</w:t>
      </w:r>
      <w:r>
        <w:rPr>
          <w:rFonts w:ascii="Times New Roman" w:eastAsia="Times New Roman" w:hAnsi="Times New Roman" w:cs="Times New Roman"/>
          <w:sz w:val="24"/>
        </w:rPr>
        <w:t>, Steven B. Roberts</w:t>
      </w:r>
      <w:r>
        <w:rPr>
          <w:rFonts w:ascii="Times New Roman" w:eastAsia="Times New Roman" w:hAnsi="Times New Roman" w:cs="Times New Roman"/>
          <w:sz w:val="24"/>
          <w:vertAlign w:val="superscript"/>
        </w:rPr>
        <w:t>1</w:t>
      </w:r>
    </w:p>
    <w:p w14:paraId="633418A8" w14:textId="77777777" w:rsidR="00B97CE0" w:rsidRDefault="00B97CE0">
      <w:pPr>
        <w:spacing w:line="480" w:lineRule="auto"/>
        <w:jc w:val="center"/>
      </w:pPr>
    </w:p>
    <w:p w14:paraId="60A2C40A" w14:textId="77777777" w:rsidR="00B97CE0" w:rsidRDefault="00004F67">
      <w:pPr>
        <w:spacing w:line="480" w:lineRule="auto"/>
        <w:jc w:val="center"/>
      </w:pPr>
      <w:r>
        <w:rPr>
          <w:rFonts w:ascii="Times New Roman" w:eastAsia="Times New Roman" w:hAnsi="Times New Roman" w:cs="Times New Roman"/>
          <w:sz w:val="24"/>
        </w:rPr>
        <w:t>School of Aquatic and Fishery Sciences, University of Washington</w:t>
      </w:r>
      <w:r>
        <w:rPr>
          <w:rFonts w:ascii="Times New Roman" w:eastAsia="Times New Roman" w:hAnsi="Times New Roman" w:cs="Times New Roman"/>
          <w:sz w:val="24"/>
          <w:vertAlign w:val="superscript"/>
        </w:rPr>
        <w:t>1</w:t>
      </w:r>
    </w:p>
    <w:p w14:paraId="5F4799C2" w14:textId="77777777" w:rsidR="00B97CE0" w:rsidRDefault="00004F67">
      <w:pPr>
        <w:spacing w:line="480" w:lineRule="auto"/>
        <w:jc w:val="center"/>
      </w:pPr>
      <w:r>
        <w:rPr>
          <w:rFonts w:ascii="Times New Roman" w:eastAsia="Times New Roman" w:hAnsi="Times New Roman" w:cs="Times New Roman"/>
          <w:sz w:val="24"/>
        </w:rPr>
        <w:t>Washington Department of Fish and Wildlife</w:t>
      </w:r>
      <w:r>
        <w:rPr>
          <w:rFonts w:ascii="Times New Roman" w:eastAsia="Times New Roman" w:hAnsi="Times New Roman" w:cs="Times New Roman"/>
          <w:sz w:val="24"/>
          <w:vertAlign w:val="superscript"/>
        </w:rPr>
        <w:t>2</w:t>
      </w:r>
    </w:p>
    <w:p w14:paraId="58E2976B" w14:textId="77777777" w:rsidR="00B97CE0" w:rsidRDefault="00004F67">
      <w:pPr>
        <w:spacing w:line="480" w:lineRule="auto"/>
        <w:jc w:val="center"/>
      </w:pPr>
      <w:r>
        <w:rPr>
          <w:rFonts w:ascii="Times New Roman" w:eastAsia="Times New Roman" w:hAnsi="Times New Roman" w:cs="Times New Roman"/>
          <w:sz w:val="24"/>
        </w:rPr>
        <w:t>Puget Sound Restoration Fund</w:t>
      </w:r>
      <w:r>
        <w:rPr>
          <w:rFonts w:ascii="Times New Roman" w:eastAsia="Times New Roman" w:hAnsi="Times New Roman" w:cs="Times New Roman"/>
          <w:sz w:val="24"/>
          <w:vertAlign w:val="superscript"/>
        </w:rPr>
        <w:t>3</w:t>
      </w:r>
    </w:p>
    <w:p w14:paraId="07D7CBF3" w14:textId="77777777" w:rsidR="00B97CE0" w:rsidRDefault="00004F67">
      <w:pPr>
        <w:spacing w:line="480" w:lineRule="auto"/>
        <w:jc w:val="center"/>
      </w:pPr>
      <w:r>
        <w:rPr>
          <w:rFonts w:ascii="Times New Roman" w:eastAsia="Times New Roman" w:hAnsi="Times New Roman" w:cs="Times New Roman"/>
          <w:sz w:val="24"/>
        </w:rPr>
        <w:t>Seattle, Washington</w:t>
      </w:r>
    </w:p>
    <w:p w14:paraId="7CB7E837" w14:textId="77777777" w:rsidR="00B97CE0" w:rsidRDefault="00004F67">
      <w:pPr>
        <w:spacing w:line="480" w:lineRule="auto"/>
        <w:jc w:val="center"/>
      </w:pPr>
      <w:r>
        <w:rPr>
          <w:rFonts w:ascii="Times New Roman" w:eastAsia="Times New Roman" w:hAnsi="Times New Roman" w:cs="Times New Roman"/>
          <w:sz w:val="24"/>
        </w:rPr>
        <w:t>United States of America</w:t>
      </w:r>
    </w:p>
    <w:p w14:paraId="36547600" w14:textId="77777777" w:rsidR="00B97CE0" w:rsidRDefault="00B97CE0">
      <w:pPr>
        <w:spacing w:line="480" w:lineRule="auto"/>
        <w:jc w:val="center"/>
      </w:pPr>
    </w:p>
    <w:p w14:paraId="613FA6C1" w14:textId="77777777" w:rsidR="00B97CE0" w:rsidRDefault="00004F67">
      <w:pPr>
        <w:spacing w:line="480" w:lineRule="auto"/>
        <w:jc w:val="center"/>
      </w:pPr>
      <w:r>
        <w:rPr>
          <w:rFonts w:ascii="Times New Roman" w:eastAsia="Times New Roman" w:hAnsi="Times New Roman" w:cs="Times New Roman"/>
          <w:sz w:val="24"/>
        </w:rPr>
        <w:t>Corresponding Author:</w:t>
      </w:r>
    </w:p>
    <w:p w14:paraId="61ED2243" w14:textId="77777777" w:rsidR="00B97CE0" w:rsidRDefault="00004F67">
      <w:pPr>
        <w:spacing w:line="480" w:lineRule="auto"/>
        <w:jc w:val="center"/>
      </w:pPr>
      <w:r>
        <w:rPr>
          <w:rFonts w:ascii="Times New Roman" w:eastAsia="Times New Roman" w:hAnsi="Times New Roman" w:cs="Times New Roman"/>
          <w:sz w:val="24"/>
        </w:rPr>
        <w:t>Steven B. Roberts</w:t>
      </w:r>
    </w:p>
    <w:p w14:paraId="6148509C" w14:textId="77777777" w:rsidR="00B97CE0" w:rsidRDefault="00004F67">
      <w:pPr>
        <w:spacing w:line="480" w:lineRule="auto"/>
        <w:jc w:val="center"/>
      </w:pPr>
      <w:r>
        <w:rPr>
          <w:rFonts w:ascii="Times New Roman" w:eastAsia="Times New Roman" w:hAnsi="Times New Roman" w:cs="Times New Roman"/>
          <w:sz w:val="24"/>
        </w:rPr>
        <w:t>1122 Boat St.</w:t>
      </w:r>
    </w:p>
    <w:p w14:paraId="2E495C92" w14:textId="77777777" w:rsidR="00B97CE0" w:rsidRDefault="00004F67">
      <w:pPr>
        <w:spacing w:line="480" w:lineRule="auto"/>
        <w:jc w:val="center"/>
      </w:pPr>
      <w:r>
        <w:rPr>
          <w:rFonts w:ascii="Times New Roman" w:eastAsia="Times New Roman" w:hAnsi="Times New Roman" w:cs="Times New Roman"/>
          <w:sz w:val="24"/>
        </w:rPr>
        <w:t>Seattle, WA 98105</w:t>
      </w:r>
    </w:p>
    <w:p w14:paraId="4F711618" w14:textId="77777777" w:rsidR="00B97CE0" w:rsidRDefault="00004F67">
      <w:pPr>
        <w:spacing w:line="480" w:lineRule="auto"/>
        <w:jc w:val="center"/>
      </w:pPr>
      <w:r>
        <w:rPr>
          <w:rFonts w:ascii="Times New Roman" w:eastAsia="Times New Roman" w:hAnsi="Times New Roman" w:cs="Times New Roman"/>
          <w:sz w:val="24"/>
        </w:rPr>
        <w:t>sr320@uw.edu</w:t>
      </w:r>
    </w:p>
    <w:p w14:paraId="40697461" w14:textId="77777777" w:rsidR="00B97CE0" w:rsidRDefault="00B97CE0">
      <w:pPr>
        <w:spacing w:line="480" w:lineRule="auto"/>
      </w:pPr>
    </w:p>
    <w:p w14:paraId="28A28907" w14:textId="77777777" w:rsidR="00B97CE0" w:rsidRDefault="00B97CE0">
      <w:pPr>
        <w:spacing w:line="480" w:lineRule="auto"/>
      </w:pPr>
    </w:p>
    <w:p w14:paraId="7E6F9892" w14:textId="77777777" w:rsidR="00B97CE0" w:rsidRDefault="00B97CE0">
      <w:pPr>
        <w:spacing w:line="480" w:lineRule="auto"/>
      </w:pPr>
    </w:p>
    <w:p w14:paraId="1A3D20BD" w14:textId="77777777" w:rsidR="00B97CE0" w:rsidRDefault="00B97CE0">
      <w:pPr>
        <w:spacing w:line="480" w:lineRule="auto"/>
      </w:pPr>
    </w:p>
    <w:p w14:paraId="361DA457" w14:textId="77777777" w:rsidR="00B97CE0" w:rsidRDefault="00B97CE0">
      <w:pPr>
        <w:spacing w:line="480" w:lineRule="auto"/>
      </w:pPr>
    </w:p>
    <w:p w14:paraId="2A36617E" w14:textId="77777777" w:rsidR="00B97CE0" w:rsidRDefault="00B97CE0">
      <w:pPr>
        <w:spacing w:line="480" w:lineRule="auto"/>
      </w:pPr>
    </w:p>
    <w:p w14:paraId="0346E7FB" w14:textId="77777777" w:rsidR="00DE4EED" w:rsidRDefault="00DE4EED">
      <w:pPr>
        <w:spacing w:line="480" w:lineRule="auto"/>
      </w:pPr>
    </w:p>
    <w:p w14:paraId="523E4D6B" w14:textId="77777777" w:rsidR="00DE4EED" w:rsidRDefault="00DE4EED">
      <w:pPr>
        <w:spacing w:line="480" w:lineRule="auto"/>
      </w:pPr>
    </w:p>
    <w:p w14:paraId="3B2CD56B" w14:textId="77777777" w:rsidR="00B97CE0" w:rsidRDefault="00004F67">
      <w:pPr>
        <w:spacing w:line="480" w:lineRule="auto"/>
      </w:pPr>
      <w:r>
        <w:rPr>
          <w:rFonts w:ascii="Times New Roman" w:eastAsia="Times New Roman" w:hAnsi="Times New Roman" w:cs="Times New Roman"/>
          <w:b/>
          <w:sz w:val="24"/>
        </w:rPr>
        <w:lastRenderedPageBreak/>
        <w:t xml:space="preserve">Abstract </w:t>
      </w:r>
    </w:p>
    <w:p w14:paraId="5673A854" w14:textId="357DD105" w:rsidR="005848A4" w:rsidRDefault="00004F67" w:rsidP="005848A4">
      <w:pPr>
        <w:pStyle w:val="Body"/>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highlight w:val="white"/>
        </w:rPr>
        <w:t xml:space="preserve">For long term persistence of restored species, it is important to consider genetic population structure. Traits that hold adaptive advantage such as reproductive timing and stress resilience may differ among locales within a species.  Using three established populations of </w:t>
      </w:r>
      <w:r>
        <w:rPr>
          <w:rFonts w:ascii="Times New Roman" w:eastAsia="Times New Roman" w:hAnsi="Times New Roman" w:cs="Times New Roman"/>
          <w:i/>
          <w:sz w:val="24"/>
          <w:highlight w:val="white"/>
        </w:rPr>
        <w:t xml:space="preserve">Ostrea lurida </w:t>
      </w:r>
      <w:r>
        <w:rPr>
          <w:rFonts w:ascii="Times New Roman" w:eastAsia="Times New Roman" w:hAnsi="Times New Roman" w:cs="Times New Roman"/>
          <w:sz w:val="24"/>
          <w:highlight w:val="white"/>
        </w:rPr>
        <w:t xml:space="preserve">within Puget Sound Washington, a reciprocal transplant experiment and monitoring survival, growth, reproduction was performed. It was found performance differed for each population </w:t>
      </w:r>
      <w:r w:rsidR="005848A4">
        <w:rPr>
          <w:rFonts w:ascii="Times New Roman" w:eastAsia="Times New Roman" w:hAnsi="Times New Roman" w:cs="Times New Roman"/>
          <w:sz w:val="24"/>
          <w:highlight w:val="white"/>
        </w:rPr>
        <w:t>at each of these three metrics.</w:t>
      </w:r>
      <w:r w:rsidR="005848A4">
        <w:rPr>
          <w:rFonts w:ascii="Times New Roman"/>
          <w:sz w:val="24"/>
          <w:szCs w:val="24"/>
          <w:shd w:val="clear" w:color="auto" w:fill="FFFFFF"/>
        </w:rPr>
        <w:t xml:space="preserve"> </w:t>
      </w:r>
      <w:r w:rsidR="005848A4">
        <w:rPr>
          <w:rFonts w:ascii="Times New Roman"/>
          <w:i/>
          <w:iCs/>
          <w:sz w:val="24"/>
          <w:szCs w:val="24"/>
        </w:rPr>
        <w:t>Ostrea lurida</w:t>
      </w:r>
      <w:r w:rsidR="005848A4">
        <w:rPr>
          <w:rFonts w:ascii="Times New Roman"/>
          <w:sz w:val="24"/>
          <w:szCs w:val="24"/>
        </w:rPr>
        <w:t xml:space="preserve"> from Dabob Bay had higher survival at all sites but lower reproductive activity and growth. Whereas those from Oyster Bay had greater reproductive activity at all sites but moderate growth and survival.</w:t>
      </w:r>
      <w:r w:rsidR="005848A4">
        <w:rPr>
          <w:rFonts w:ascii="Times New Roman"/>
          <w:sz w:val="24"/>
          <w:szCs w:val="24"/>
          <w:shd w:val="clear" w:color="auto" w:fill="FFFFFF"/>
        </w:rPr>
        <w:t xml:space="preserve"> </w:t>
      </w:r>
      <w:r w:rsidR="005848A4">
        <w:rPr>
          <w:rFonts w:ascii="Times New Roman"/>
          <w:sz w:val="24"/>
          <w:szCs w:val="24"/>
        </w:rPr>
        <w:t>Populations from Fidalgo Bay exhibited greater growth in the southern most site but not at home and had limited reproductive activity and survival.</w:t>
      </w:r>
    </w:p>
    <w:p w14:paraId="39642641" w14:textId="7D3ADE6B" w:rsidR="00B97CE0" w:rsidRDefault="00B97CE0" w:rsidP="005848A4">
      <w:pPr>
        <w:spacing w:line="480" w:lineRule="auto"/>
        <w:ind w:firstLine="720"/>
      </w:pPr>
    </w:p>
    <w:p w14:paraId="521C618E" w14:textId="77777777" w:rsidR="00B97CE0" w:rsidRDefault="00004F67">
      <w:pPr>
        <w:spacing w:line="480" w:lineRule="auto"/>
      </w:pPr>
      <w:r>
        <w:rPr>
          <w:rFonts w:ascii="Times New Roman" w:eastAsia="Times New Roman" w:hAnsi="Times New Roman" w:cs="Times New Roman"/>
          <w:sz w:val="24"/>
          <w:highlight w:val="white"/>
        </w:rPr>
        <w:t xml:space="preserve">Keywords: </w:t>
      </w:r>
      <w:r>
        <w:rPr>
          <w:rFonts w:ascii="Times New Roman" w:eastAsia="Times New Roman" w:hAnsi="Times New Roman" w:cs="Times New Roman"/>
          <w:i/>
          <w:sz w:val="24"/>
          <w:highlight w:val="white"/>
        </w:rPr>
        <w:t>Ostrea lurida</w:t>
      </w:r>
      <w:r>
        <w:rPr>
          <w:rFonts w:ascii="Times New Roman" w:eastAsia="Times New Roman" w:hAnsi="Times New Roman" w:cs="Times New Roman"/>
          <w:sz w:val="24"/>
          <w:highlight w:val="white"/>
        </w:rPr>
        <w:t xml:space="preserve">, Restoration, Olympia Oyster Growth, Reproduction, Mortality, Adaptation </w:t>
      </w:r>
    </w:p>
    <w:p w14:paraId="25D76B8A" w14:textId="77777777" w:rsidR="00B97CE0" w:rsidRDefault="00B97CE0">
      <w:pPr>
        <w:spacing w:line="480" w:lineRule="auto"/>
      </w:pPr>
    </w:p>
    <w:p w14:paraId="544556A3" w14:textId="77777777" w:rsidR="00B97CE0" w:rsidRDefault="00B97CE0">
      <w:pPr>
        <w:spacing w:line="480" w:lineRule="auto"/>
      </w:pPr>
    </w:p>
    <w:p w14:paraId="03198C53" w14:textId="77777777" w:rsidR="00B97CE0" w:rsidRDefault="00B97CE0">
      <w:pPr>
        <w:spacing w:line="480" w:lineRule="auto"/>
      </w:pPr>
    </w:p>
    <w:p w14:paraId="06290F38" w14:textId="77777777" w:rsidR="00B97CE0" w:rsidRDefault="00B97CE0">
      <w:pPr>
        <w:spacing w:line="480" w:lineRule="auto"/>
      </w:pPr>
    </w:p>
    <w:p w14:paraId="08F4EA8A" w14:textId="77777777" w:rsidR="005848A4" w:rsidRDefault="005848A4">
      <w:pPr>
        <w:spacing w:line="480" w:lineRule="auto"/>
      </w:pPr>
    </w:p>
    <w:p w14:paraId="1D5FA896" w14:textId="77777777" w:rsidR="005848A4" w:rsidRDefault="005848A4">
      <w:pPr>
        <w:spacing w:line="480" w:lineRule="auto"/>
      </w:pPr>
    </w:p>
    <w:p w14:paraId="70397A43" w14:textId="77777777" w:rsidR="00DE4EED" w:rsidRDefault="00DE4EED">
      <w:pPr>
        <w:spacing w:line="480" w:lineRule="auto"/>
      </w:pPr>
    </w:p>
    <w:p w14:paraId="68143F89" w14:textId="77777777" w:rsidR="00DE4EED" w:rsidRDefault="00DE4EED">
      <w:pPr>
        <w:spacing w:line="480" w:lineRule="auto"/>
      </w:pPr>
    </w:p>
    <w:p w14:paraId="6BD6485A" w14:textId="77777777" w:rsidR="00B97CE0" w:rsidRDefault="00B97CE0">
      <w:pPr>
        <w:spacing w:line="480" w:lineRule="auto"/>
      </w:pPr>
    </w:p>
    <w:p w14:paraId="16A29FE1" w14:textId="77777777" w:rsidR="00B97CE0" w:rsidRDefault="00B97CE0">
      <w:pPr>
        <w:pBdr>
          <w:top w:val="single" w:sz="4" w:space="1" w:color="auto"/>
        </w:pBdr>
      </w:pPr>
    </w:p>
    <w:p w14:paraId="77DC45E3" w14:textId="77777777" w:rsidR="00B97CE0" w:rsidRDefault="00B97CE0">
      <w:pPr>
        <w:spacing w:line="480" w:lineRule="auto"/>
      </w:pPr>
    </w:p>
    <w:p w14:paraId="58721CC9" w14:textId="77777777" w:rsidR="00B97CE0" w:rsidRDefault="00B97CE0">
      <w:pPr>
        <w:spacing w:line="480" w:lineRule="auto"/>
      </w:pPr>
    </w:p>
    <w:p w14:paraId="2CC726A9" w14:textId="77777777" w:rsidR="00B97CE0" w:rsidRDefault="00004F67">
      <w:pPr>
        <w:spacing w:line="480" w:lineRule="auto"/>
      </w:pPr>
      <w:r>
        <w:rPr>
          <w:rFonts w:ascii="Times New Roman" w:eastAsia="Times New Roman" w:hAnsi="Times New Roman" w:cs="Times New Roman"/>
          <w:b/>
          <w:sz w:val="24"/>
        </w:rPr>
        <w:t>1. Introduction</w:t>
      </w:r>
    </w:p>
    <w:p w14:paraId="6F22DA7D" w14:textId="77777777" w:rsidR="00B97CE0" w:rsidRDefault="00004F67">
      <w:pPr>
        <w:spacing w:line="480" w:lineRule="auto"/>
        <w:ind w:firstLine="720"/>
      </w:pPr>
      <w:r>
        <w:rPr>
          <w:rFonts w:ascii="Times New Roman" w:eastAsia="Times New Roman" w:hAnsi="Times New Roman" w:cs="Times New Roman"/>
          <w:sz w:val="24"/>
        </w:rPr>
        <w:t>Restoration of native species has been of growing concern in the face of habitat degradation, loss of ecosystem services, and global climate change (Anderson, 1995; Lotze et al., 2011). Faced with mounting challenges, resource managers and conservation groups turn to transplantation of viable animals into habitats to supplement dwindling populations and encourage self-sustained persistence.</w:t>
      </w:r>
    </w:p>
    <w:p w14:paraId="4B5858D7" w14:textId="24F44FDA" w:rsidR="00B97CE0" w:rsidRPr="006B6E72" w:rsidRDefault="00004F67" w:rsidP="006B6E72">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Olympia oyster,</w:t>
      </w:r>
      <w:r>
        <w:rPr>
          <w:rFonts w:ascii="Times New Roman" w:eastAsia="Times New Roman" w:hAnsi="Times New Roman" w:cs="Times New Roman"/>
          <w:i/>
          <w:sz w:val="24"/>
        </w:rPr>
        <w:t xml:space="preserve"> Ostrea lurida</w:t>
      </w:r>
      <w:r>
        <w:rPr>
          <w:rFonts w:ascii="Times New Roman" w:eastAsia="Times New Roman" w:hAnsi="Times New Roman" w:cs="Times New Roman"/>
          <w:sz w:val="24"/>
        </w:rPr>
        <w:t xml:space="preserve"> (Carpenter, 1864), the only oyster native to the west coast of North America, exists in a wide variety of habitats within its range from Baja California, Mexico to British Columbia, Canada (Couch and Hassler, 1989).</w:t>
      </w:r>
      <w:r w:rsidR="0046003F">
        <w:rPr>
          <w:rFonts w:ascii="Times New Roman" w:eastAsia="Times New Roman" w:hAnsi="Times New Roman" w:cs="Times New Roman"/>
          <w:sz w:val="24"/>
        </w:rPr>
        <w:t xml:space="preserve"> </w:t>
      </w:r>
      <w:r w:rsidR="0046003F" w:rsidRPr="0046003F">
        <w:rPr>
          <w:rFonts w:ascii="Times New Roman" w:eastAsia="Times New Roman" w:hAnsi="Times New Roman" w:cs="Times New Roman"/>
          <w:i/>
          <w:sz w:val="24"/>
        </w:rPr>
        <w:t>Ostrea lurida</w:t>
      </w:r>
      <w:r w:rsidR="0046003F">
        <w:rPr>
          <w:rFonts w:ascii="Times New Roman" w:eastAsia="Times New Roman" w:hAnsi="Times New Roman" w:cs="Times New Roman"/>
          <w:sz w:val="24"/>
        </w:rPr>
        <w:t xml:space="preserve"> is</w:t>
      </w:r>
      <w:r w:rsidR="003D3426">
        <w:rPr>
          <w:rFonts w:ascii="Times New Roman" w:eastAsia="Times New Roman" w:hAnsi="Times New Roman" w:cs="Times New Roman"/>
          <w:sz w:val="24"/>
        </w:rPr>
        <w:t xml:space="preserve"> moderately euryhaline (Baker, 1995) and lives in the</w:t>
      </w:r>
      <w:r w:rsidR="0046003F">
        <w:rPr>
          <w:rFonts w:ascii="Times New Roman" w:eastAsia="Times New Roman" w:hAnsi="Times New Roman" w:cs="Times New Roman"/>
          <w:sz w:val="24"/>
        </w:rPr>
        <w:t xml:space="preserve"> lower intertidal</w:t>
      </w:r>
      <w:r w:rsidR="006B6E72">
        <w:rPr>
          <w:rFonts w:ascii="Times New Roman" w:eastAsia="Times New Roman" w:hAnsi="Times New Roman" w:cs="Times New Roman"/>
          <w:sz w:val="24"/>
        </w:rPr>
        <w:t xml:space="preserve">, from 1 m above sea level to 10 m below (Baker, 1995), </w:t>
      </w:r>
      <w:r w:rsidR="003D3426">
        <w:rPr>
          <w:rFonts w:ascii="Times New Roman" w:eastAsia="Times New Roman" w:hAnsi="Times New Roman" w:cs="Times New Roman"/>
          <w:sz w:val="24"/>
        </w:rPr>
        <w:t>experiencing</w:t>
      </w:r>
      <w:r w:rsidR="0046003F">
        <w:rPr>
          <w:rFonts w:ascii="Times New Roman" w:eastAsia="Times New Roman" w:hAnsi="Times New Roman" w:cs="Times New Roman"/>
          <w:sz w:val="24"/>
        </w:rPr>
        <w:t xml:space="preserve"> temperatures ranging from</w:t>
      </w:r>
      <w:r w:rsidR="003D3426">
        <w:rPr>
          <w:rFonts w:ascii="Times New Roman" w:eastAsia="Times New Roman" w:hAnsi="Times New Roman" w:cs="Times New Roman"/>
          <w:sz w:val="24"/>
        </w:rPr>
        <w:t xml:space="preserve"> an average minimum temperature of 5 </w:t>
      </w:r>
      <w:r w:rsidR="00BC7FA2" w:rsidRPr="00BC7FA2">
        <w:rPr>
          <w:rFonts w:ascii="Times New Roman" w:eastAsia="Times New Roman" w:hAnsi="Times New Roman" w:cs="Times New Roman"/>
          <w:sz w:val="24"/>
        </w:rPr>
        <w:t>̊C</w:t>
      </w:r>
      <w:r w:rsidR="003D3426">
        <w:rPr>
          <w:rFonts w:ascii="Times New Roman" w:eastAsia="Times New Roman" w:hAnsi="Times New Roman" w:cs="Times New Roman"/>
          <w:sz w:val="24"/>
        </w:rPr>
        <w:t xml:space="preserve"> to 20 </w:t>
      </w:r>
      <w:r w:rsidR="00BC7FA2" w:rsidRPr="00BC7FA2">
        <w:rPr>
          <w:rFonts w:ascii="Times New Roman" w:eastAsia="Times New Roman" w:hAnsi="Times New Roman" w:cs="Times New Roman"/>
          <w:sz w:val="24"/>
        </w:rPr>
        <w:t>̊C</w:t>
      </w:r>
      <w:r w:rsidR="003D3426">
        <w:rPr>
          <w:rFonts w:ascii="Times New Roman" w:eastAsia="Times New Roman" w:hAnsi="Times New Roman" w:cs="Times New Roman"/>
          <w:sz w:val="24"/>
        </w:rPr>
        <w:t xml:space="preserve"> in South Puget Sound (Couch and Hassler, 1989) They cannot survive freezing (0 </w:t>
      </w:r>
      <w:r w:rsidR="00BC7FA2" w:rsidRPr="00BC7FA2">
        <w:rPr>
          <w:rFonts w:ascii="Times New Roman" w:eastAsia="Times New Roman" w:hAnsi="Times New Roman" w:cs="Times New Roman"/>
          <w:sz w:val="24"/>
        </w:rPr>
        <w:t>̊C</w:t>
      </w:r>
      <w:r w:rsidR="003D3426">
        <w:rPr>
          <w:rFonts w:ascii="Times New Roman" w:eastAsia="Times New Roman" w:hAnsi="Times New Roman" w:cs="Times New Roman"/>
          <w:sz w:val="24"/>
        </w:rPr>
        <w:t xml:space="preserve">) (Baker, 1995) or temperatures above 39 </w:t>
      </w:r>
      <w:r w:rsidR="00BC7FA2" w:rsidRPr="00BC7FA2">
        <w:rPr>
          <w:rFonts w:ascii="Times New Roman" w:eastAsia="Times New Roman" w:hAnsi="Times New Roman" w:cs="Times New Roman"/>
          <w:sz w:val="24"/>
        </w:rPr>
        <w:t>̊C</w:t>
      </w:r>
      <w:r w:rsidR="003D3426">
        <w:rPr>
          <w:rFonts w:ascii="Times New Roman" w:eastAsia="Times New Roman" w:hAnsi="Times New Roman" w:cs="Times New Roman"/>
          <w:sz w:val="24"/>
        </w:rPr>
        <w:t xml:space="preserve"> (Wasson et al., 2014).</w:t>
      </w:r>
      <w:r>
        <w:rPr>
          <w:rFonts w:ascii="Times New Roman" w:eastAsia="Times New Roman" w:hAnsi="Times New Roman" w:cs="Times New Roman"/>
          <w:sz w:val="24"/>
        </w:rPr>
        <w:t xml:space="preserve"> Even at the scale of Washington state’s Puge</w:t>
      </w:r>
      <w:r w:rsidR="0046003F">
        <w:rPr>
          <w:rFonts w:ascii="Times New Roman" w:eastAsia="Times New Roman" w:hAnsi="Times New Roman" w:cs="Times New Roman"/>
          <w:sz w:val="24"/>
        </w:rPr>
        <w:t>t</w:t>
      </w:r>
      <w:r>
        <w:rPr>
          <w:rFonts w:ascii="Times New Roman" w:eastAsia="Times New Roman" w:hAnsi="Times New Roman" w:cs="Times New Roman"/>
          <w:sz w:val="24"/>
        </w:rPr>
        <w:t xml:space="preserve"> Sound, oceanographic features create diverse habitats in which remnant populations persist.</w:t>
      </w:r>
      <w:r w:rsidR="00E44678">
        <w:rPr>
          <w:rFonts w:ascii="Times New Roman" w:eastAsia="Times New Roman" w:hAnsi="Times New Roman" w:cs="Times New Roman"/>
          <w:sz w:val="24"/>
        </w:rPr>
        <w:t xml:space="preserve"> </w:t>
      </w:r>
      <w:r w:rsidR="00E44678" w:rsidRPr="00E44678">
        <w:rPr>
          <w:rFonts w:ascii="Times New Roman" w:eastAsia="Times New Roman" w:hAnsi="Times New Roman" w:cs="Times New Roman"/>
          <w:i/>
          <w:sz w:val="24"/>
        </w:rPr>
        <w:t>Ostrea lurida</w:t>
      </w:r>
      <w:r w:rsidR="00E44678">
        <w:rPr>
          <w:rFonts w:ascii="Times New Roman" w:eastAsia="Times New Roman" w:hAnsi="Times New Roman" w:cs="Times New Roman"/>
          <w:sz w:val="24"/>
        </w:rPr>
        <w:t xml:space="preserve"> are protandric hermaphordites (Baker, 1995), spawning first as male</w:t>
      </w:r>
      <w:r w:rsidR="009B5D3E">
        <w:rPr>
          <w:rFonts w:ascii="Times New Roman" w:eastAsia="Times New Roman" w:hAnsi="Times New Roman" w:cs="Times New Roman"/>
          <w:sz w:val="24"/>
        </w:rPr>
        <w:t xml:space="preserve"> followed by a male-female stage cycling. Studies by Coe (1932) and Hopkins (1936) assumed that reproductive activity begins in </w:t>
      </w:r>
      <w:r w:rsidR="0028432F">
        <w:rPr>
          <w:rFonts w:ascii="Times New Roman" w:eastAsia="Times New Roman" w:hAnsi="Times New Roman" w:cs="Times New Roman"/>
          <w:sz w:val="24"/>
        </w:rPr>
        <w:t xml:space="preserve">the second year of life. Hopkins (1936) observed in South Puget Sound that at maximum 10-15% of </w:t>
      </w:r>
      <w:r w:rsidR="0028432F" w:rsidRPr="0028432F">
        <w:rPr>
          <w:rFonts w:ascii="Times New Roman" w:eastAsia="Times New Roman" w:hAnsi="Times New Roman" w:cs="Times New Roman"/>
          <w:i/>
          <w:sz w:val="24"/>
        </w:rPr>
        <w:t>O. lurida</w:t>
      </w:r>
      <w:r w:rsidR="0028432F">
        <w:rPr>
          <w:rFonts w:ascii="Times New Roman" w:eastAsia="Times New Roman" w:hAnsi="Times New Roman" w:cs="Times New Roman"/>
          <w:sz w:val="24"/>
        </w:rPr>
        <w:t xml:space="preserve"> populations are brooding at any given time during spawning season. Pea</w:t>
      </w:r>
      <w:r w:rsidR="006B49B4">
        <w:rPr>
          <w:rFonts w:ascii="Times New Roman" w:eastAsia="Times New Roman" w:hAnsi="Times New Roman" w:cs="Times New Roman"/>
          <w:sz w:val="24"/>
        </w:rPr>
        <w:t>k larval setting, roughly correlating to peak spawning, occurs twice annually with South Puget Sound (Hopkins, 1936).</w:t>
      </w:r>
      <w:r w:rsidR="0028432F">
        <w:rPr>
          <w:rFonts w:ascii="Times New Roman" w:eastAsia="Times New Roman" w:hAnsi="Times New Roman" w:cs="Times New Roman"/>
          <w:sz w:val="24"/>
        </w:rPr>
        <w:t xml:space="preserve"> There is no maximum age known for </w:t>
      </w:r>
      <w:r w:rsidR="0028432F" w:rsidRPr="0028432F">
        <w:rPr>
          <w:rFonts w:ascii="Times New Roman" w:eastAsia="Times New Roman" w:hAnsi="Times New Roman" w:cs="Times New Roman"/>
          <w:i/>
          <w:sz w:val="24"/>
        </w:rPr>
        <w:t>O. lurida</w:t>
      </w:r>
      <w:r w:rsidR="0028432F">
        <w:rPr>
          <w:rFonts w:ascii="Times New Roman" w:eastAsia="Times New Roman" w:hAnsi="Times New Roman" w:cs="Times New Roman"/>
          <w:sz w:val="24"/>
        </w:rPr>
        <w:t xml:space="preserve"> but monitored control populations experience</w:t>
      </w:r>
      <w:r w:rsidR="006B49B4">
        <w:rPr>
          <w:rFonts w:ascii="Times New Roman" w:eastAsia="Times New Roman" w:hAnsi="Times New Roman" w:cs="Times New Roman"/>
          <w:sz w:val="24"/>
        </w:rPr>
        <w:t>d a</w:t>
      </w:r>
      <w:r w:rsidR="0028432F">
        <w:rPr>
          <w:rFonts w:ascii="Times New Roman" w:eastAsia="Times New Roman" w:hAnsi="Times New Roman" w:cs="Times New Roman"/>
          <w:sz w:val="24"/>
        </w:rPr>
        <w:t xml:space="preserve"> 34% mortality annually</w:t>
      </w:r>
      <w:r w:rsidR="006B49B4">
        <w:rPr>
          <w:rFonts w:ascii="Times New Roman" w:eastAsia="Times New Roman" w:hAnsi="Times New Roman" w:cs="Times New Roman"/>
          <w:sz w:val="24"/>
        </w:rPr>
        <w:t xml:space="preserve"> (Couch and Hassler, 1989)</w:t>
      </w:r>
      <w:r w:rsidR="0028432F">
        <w:rPr>
          <w:rFonts w:ascii="Times New Roman" w:eastAsia="Times New Roman" w:hAnsi="Times New Roman" w:cs="Times New Roman"/>
          <w:sz w:val="24"/>
        </w:rPr>
        <w:t xml:space="preserve">. </w:t>
      </w:r>
      <w:r>
        <w:rPr>
          <w:rFonts w:ascii="Times New Roman" w:eastAsia="Times New Roman" w:hAnsi="Times New Roman" w:cs="Times New Roman"/>
          <w:sz w:val="24"/>
        </w:rPr>
        <w:t>Since the mid 1800’s,</w:t>
      </w:r>
      <w:r>
        <w:rPr>
          <w:rFonts w:ascii="Times New Roman" w:eastAsia="Times New Roman" w:hAnsi="Times New Roman" w:cs="Times New Roman"/>
          <w:i/>
          <w:sz w:val="24"/>
        </w:rPr>
        <w:t xml:space="preserve"> O. lurida</w:t>
      </w:r>
      <w:r>
        <w:rPr>
          <w:rFonts w:ascii="Times New Roman" w:eastAsia="Times New Roman" w:hAnsi="Times New Roman" w:cs="Times New Roman"/>
          <w:sz w:val="24"/>
        </w:rPr>
        <w:t xml:space="preserve"> populations throughout the range have significantly declined due to historical overharvest, industrial </w:t>
      </w:r>
      <w:r>
        <w:rPr>
          <w:rFonts w:ascii="Times New Roman" w:eastAsia="Times New Roman" w:hAnsi="Times New Roman" w:cs="Times New Roman"/>
          <w:sz w:val="24"/>
        </w:rPr>
        <w:lastRenderedPageBreak/>
        <w:t xml:space="preserve">pollution, and sedimentation caused by logging and mining operations (Baker, 1995; White et al., 2009; Blake and Bradbury, 2012). This oyster has been subject to substantial restoration efforts (McGraw, 2009) but despite the widely different environmental conditions which </w:t>
      </w:r>
      <w:r>
        <w:rPr>
          <w:rFonts w:ascii="Times New Roman" w:eastAsia="Times New Roman" w:hAnsi="Times New Roman" w:cs="Times New Roman"/>
          <w:i/>
          <w:sz w:val="24"/>
        </w:rPr>
        <w:t>O. lurida</w:t>
      </w:r>
      <w:r>
        <w:rPr>
          <w:rFonts w:ascii="Times New Roman" w:eastAsia="Times New Roman" w:hAnsi="Times New Roman" w:cs="Times New Roman"/>
          <w:sz w:val="24"/>
        </w:rPr>
        <w:t xml:space="preserve"> persists, information on adaptive stock structure is lacking (Camara and Vadopalas 2009). To better predict the success of </w:t>
      </w:r>
      <w:r w:rsidRPr="0046003F">
        <w:rPr>
          <w:rFonts w:ascii="Times New Roman" w:eastAsia="Times New Roman" w:hAnsi="Times New Roman" w:cs="Times New Roman"/>
          <w:i/>
          <w:sz w:val="24"/>
        </w:rPr>
        <w:t xml:space="preserve">O. lurida </w:t>
      </w:r>
      <w:r>
        <w:rPr>
          <w:rFonts w:ascii="Times New Roman" w:eastAsia="Times New Roman" w:hAnsi="Times New Roman" w:cs="Times New Roman"/>
          <w:sz w:val="24"/>
        </w:rPr>
        <w:t xml:space="preserve">supplementation efforts within Puget Sound, more extensive research needs to be performed to determine whether local populations vary in performance metrics that may be indicators of local adaptation. </w:t>
      </w:r>
    </w:p>
    <w:p w14:paraId="1754FB09" w14:textId="6D04CA15" w:rsidR="00B97CE0" w:rsidRDefault="00004F67">
      <w:pPr>
        <w:spacing w:line="480" w:lineRule="auto"/>
        <w:ind w:firstLine="720"/>
      </w:pPr>
      <w:r>
        <w:rPr>
          <w:rFonts w:ascii="Times New Roman" w:eastAsia="Times New Roman" w:hAnsi="Times New Roman" w:cs="Times New Roman"/>
          <w:sz w:val="24"/>
        </w:rPr>
        <w:t>Among methods for testing for local adaptation, reciprocal transplant experiments are considered robust (Sanford and Kelly, 2011)</w:t>
      </w:r>
      <w:r w:rsidR="00C429E3">
        <w:rPr>
          <w:rFonts w:ascii="Times New Roman" w:eastAsia="Times New Roman" w:hAnsi="Times New Roman" w:cs="Times New Roman"/>
          <w:sz w:val="24"/>
        </w:rPr>
        <w:t xml:space="preserve"> for investigating key metrics of fitness</w:t>
      </w:r>
      <w:r>
        <w:rPr>
          <w:rFonts w:ascii="Times New Roman" w:eastAsia="Times New Roman" w:hAnsi="Times New Roman" w:cs="Times New Roman"/>
          <w:sz w:val="24"/>
        </w:rPr>
        <w:t>. These experiments involve using parent populations from environmentally diverse locales to produce offspring that are placed reciprocally in their home and foreign environments. Population differences in key metrics for fitness can indicate an adaptive advantage (Burford et al., 2014).</w:t>
      </w:r>
      <w:r w:rsidR="0028432F">
        <w:rPr>
          <w:rFonts w:ascii="Times New Roman" w:eastAsia="Times New Roman" w:hAnsi="Times New Roman" w:cs="Times New Roman"/>
          <w:sz w:val="24"/>
        </w:rPr>
        <w:t xml:space="preserve"> Three</w:t>
      </w:r>
      <w:r w:rsidR="006B49B4">
        <w:rPr>
          <w:rFonts w:ascii="Times New Roman" w:eastAsia="Times New Roman" w:hAnsi="Times New Roman" w:cs="Times New Roman"/>
          <w:sz w:val="24"/>
        </w:rPr>
        <w:t xml:space="preserve"> metrics that</w:t>
      </w:r>
      <w:r w:rsidR="00C429E3">
        <w:rPr>
          <w:rFonts w:ascii="Times New Roman" w:eastAsia="Times New Roman" w:hAnsi="Times New Roman" w:cs="Times New Roman"/>
          <w:sz w:val="24"/>
        </w:rPr>
        <w:t xml:space="preserve"> are fitness correlates and</w:t>
      </w:r>
      <w:r w:rsidR="006B49B4">
        <w:rPr>
          <w:rFonts w:ascii="Times New Roman" w:eastAsia="Times New Roman" w:hAnsi="Times New Roman" w:cs="Times New Roman"/>
          <w:sz w:val="24"/>
        </w:rPr>
        <w:t xml:space="preserve"> can be indicative for persistence are survival, reproduction, and growth. Survival</w:t>
      </w:r>
      <w:r w:rsidR="00C429E3">
        <w:rPr>
          <w:rFonts w:ascii="Times New Roman" w:eastAsia="Times New Roman" w:hAnsi="Times New Roman" w:cs="Times New Roman"/>
          <w:sz w:val="24"/>
        </w:rPr>
        <w:t xml:space="preserve">, being the most obvious, can determine whether conditions within a site are capable of sustaining supplemental populations. Reproduction determines a population’s ability to become self-sustaining by producing offspring for self-recruitment. Growth, while not a direct fitness correlate, can represent a myriad of factors affecting oyster size and development. By measuring how each of these metrics change in each population at each site, we will be better able to define population related traits and identify populations with traits more likely to be successful in supplementation efforts. </w:t>
      </w:r>
    </w:p>
    <w:p w14:paraId="322F5453" w14:textId="77777777" w:rsidR="00B97CE0" w:rsidRDefault="00004F67">
      <w:pPr>
        <w:spacing w:line="480" w:lineRule="auto"/>
        <w:ind w:firstLine="720"/>
      </w:pPr>
      <w:r>
        <w:rPr>
          <w:rFonts w:ascii="Times New Roman" w:eastAsia="Times New Roman" w:hAnsi="Times New Roman" w:cs="Times New Roman"/>
          <w:sz w:val="24"/>
        </w:rPr>
        <w:t xml:space="preserve">The main objective of this study was to determine whether </w:t>
      </w:r>
      <w:r>
        <w:rPr>
          <w:rFonts w:ascii="Times New Roman" w:eastAsia="Times New Roman" w:hAnsi="Times New Roman" w:cs="Times New Roman"/>
          <w:i/>
          <w:sz w:val="24"/>
        </w:rPr>
        <w:t xml:space="preserve">O. lurida </w:t>
      </w:r>
      <w:r>
        <w:rPr>
          <w:rFonts w:ascii="Times New Roman" w:eastAsia="Times New Roman" w:hAnsi="Times New Roman" w:cs="Times New Roman"/>
          <w:sz w:val="24"/>
        </w:rPr>
        <w:t xml:space="preserve">populations from geographically diverse areas of Puget Sound exhibit population-level differences in survival, reproduction, and growth in different environments. </w:t>
      </w:r>
    </w:p>
    <w:p w14:paraId="5CC2B5A3" w14:textId="77777777" w:rsidR="00B97CE0" w:rsidRDefault="00B97CE0">
      <w:pPr>
        <w:spacing w:line="480" w:lineRule="auto"/>
      </w:pPr>
    </w:p>
    <w:p w14:paraId="34BF24FA" w14:textId="77777777" w:rsidR="00B97CE0" w:rsidRDefault="00004F67">
      <w:pPr>
        <w:widowControl w:val="0"/>
        <w:spacing w:line="480" w:lineRule="auto"/>
      </w:pPr>
      <w:r>
        <w:rPr>
          <w:rFonts w:ascii="Times New Roman" w:eastAsia="Times New Roman" w:hAnsi="Times New Roman" w:cs="Times New Roman"/>
          <w:b/>
          <w:sz w:val="24"/>
        </w:rPr>
        <w:lastRenderedPageBreak/>
        <w:t>2. Material and Methods</w:t>
      </w:r>
    </w:p>
    <w:p w14:paraId="23FA60D7" w14:textId="77777777" w:rsidR="00B97CE0" w:rsidRDefault="00004F67">
      <w:pPr>
        <w:widowControl w:val="0"/>
        <w:spacing w:line="480" w:lineRule="auto"/>
      </w:pPr>
      <w:r>
        <w:rPr>
          <w:rFonts w:ascii="Times New Roman" w:eastAsia="Times New Roman" w:hAnsi="Times New Roman" w:cs="Times New Roman"/>
          <w:i/>
          <w:sz w:val="24"/>
        </w:rPr>
        <w:t xml:space="preserve">2.1 Broodstock Conditioning and Outplanting </w:t>
      </w:r>
    </w:p>
    <w:p w14:paraId="5761DFA9" w14:textId="12EF7736" w:rsidR="00B97CE0" w:rsidRDefault="00004F67">
      <w:pPr>
        <w:widowControl w:val="0"/>
        <w:spacing w:line="480" w:lineRule="auto"/>
        <w:ind w:firstLine="720"/>
      </w:pPr>
      <w:r>
        <w:rPr>
          <w:rFonts w:ascii="Times New Roman" w:eastAsia="Times New Roman" w:hAnsi="Times New Roman" w:cs="Times New Roman"/>
          <w:sz w:val="24"/>
        </w:rPr>
        <w:t xml:space="preserve">Adult oysters (n=600) were collected from three locations in Puget Sound (Fidalgo, Dabob, and Oyster Bay, Fig. 1) during November and December 2012. Gametogenesis and maturation </w:t>
      </w:r>
      <w:r w:rsidR="007F4B6F">
        <w:rPr>
          <w:rFonts w:ascii="Times New Roman" w:eastAsia="Times New Roman" w:hAnsi="Times New Roman" w:cs="Times New Roman"/>
          <w:sz w:val="24"/>
        </w:rPr>
        <w:t>occurred</w:t>
      </w:r>
      <w:r>
        <w:rPr>
          <w:rFonts w:ascii="Times New Roman" w:eastAsia="Times New Roman" w:hAnsi="Times New Roman" w:cs="Times New Roman"/>
          <w:sz w:val="24"/>
        </w:rPr>
        <w:t xml:space="preserve"> after being held for 5 months in common </w:t>
      </w:r>
      <w:r w:rsidR="007F4B6F">
        <w:rPr>
          <w:rFonts w:ascii="Times New Roman" w:eastAsia="Times New Roman" w:hAnsi="Times New Roman" w:cs="Times New Roman"/>
          <w:sz w:val="24"/>
        </w:rPr>
        <w:t>conditions</w:t>
      </w:r>
      <w:r>
        <w:rPr>
          <w:rFonts w:ascii="Times New Roman" w:eastAsia="Times New Roman" w:hAnsi="Times New Roman" w:cs="Times New Roman"/>
          <w:sz w:val="24"/>
        </w:rPr>
        <w:t xml:space="preserve"> in Port Gamble, Washington. To ensure genetic diversity, each population was subsequently spawned in 24 groups of 20-25 oysters from each location in June 2013. </w:t>
      </w:r>
      <w:r w:rsidR="007F4B6F">
        <w:rPr>
          <w:rFonts w:ascii="Times New Roman" w:eastAsia="Times New Roman" w:hAnsi="Times New Roman" w:cs="Times New Roman"/>
          <w:sz w:val="24"/>
        </w:rPr>
        <w:t>L</w:t>
      </w:r>
      <w:r>
        <w:rPr>
          <w:rFonts w:ascii="Times New Roman" w:eastAsia="Times New Roman" w:hAnsi="Times New Roman" w:cs="Times New Roman"/>
          <w:sz w:val="24"/>
        </w:rPr>
        <w:t>arvae prod</w:t>
      </w:r>
      <w:r w:rsidR="007F4B6F">
        <w:rPr>
          <w:rFonts w:ascii="Times New Roman" w:eastAsia="Times New Roman" w:hAnsi="Times New Roman" w:cs="Times New Roman"/>
          <w:sz w:val="24"/>
        </w:rPr>
        <w:t xml:space="preserve">uced from each population were reared in 4 replicate </w:t>
      </w:r>
      <w:r>
        <w:rPr>
          <w:rFonts w:ascii="Times New Roman" w:eastAsia="Times New Roman" w:hAnsi="Times New Roman" w:cs="Times New Roman"/>
          <w:sz w:val="24"/>
        </w:rPr>
        <w:t xml:space="preserve"> screened silos, settled on microcultch and fed ad libitum until attaining the minimum outplant size</w:t>
      </w:r>
      <w:r w:rsidR="007F4B6F">
        <w:rPr>
          <w:rFonts w:ascii="Times New Roman" w:eastAsia="Times New Roman" w:hAnsi="Times New Roman" w:cs="Times New Roman"/>
          <w:sz w:val="24"/>
        </w:rPr>
        <w:t xml:space="preserve"> (SL = 5 mm)</w:t>
      </w:r>
      <w:r>
        <w:rPr>
          <w:rFonts w:ascii="Times New Roman" w:eastAsia="Times New Roman" w:hAnsi="Times New Roman" w:cs="Times New Roman"/>
          <w:sz w:val="24"/>
        </w:rPr>
        <w:t xml:space="preserve">. </w:t>
      </w:r>
    </w:p>
    <w:p w14:paraId="60CE4224" w14:textId="43D5C7A4" w:rsidR="00B97CE0" w:rsidRDefault="00004F67">
      <w:pPr>
        <w:widowControl w:val="0"/>
        <w:spacing w:line="480" w:lineRule="auto"/>
        <w:ind w:firstLine="720"/>
      </w:pPr>
      <w:r>
        <w:rPr>
          <w:rFonts w:ascii="Times New Roman" w:eastAsia="Times New Roman" w:hAnsi="Times New Roman" w:cs="Times New Roman"/>
          <w:sz w:val="24"/>
        </w:rPr>
        <w:t>In August 2013, 480 oysters (5-10 mm) from each population were planted at Fidalgo, Oyster, Dabob, and Clam Bays (Fig. 1)</w:t>
      </w:r>
      <w:r>
        <w:rPr>
          <w:rFonts w:ascii="Times New Roman" w:eastAsia="Times New Roman" w:hAnsi="Times New Roman" w:cs="Times New Roman"/>
          <w:b/>
          <w:sz w:val="24"/>
        </w:rPr>
        <w:t>.</w:t>
      </w:r>
      <w:r>
        <w:rPr>
          <w:rFonts w:ascii="Times New Roman" w:eastAsia="Times New Roman" w:hAnsi="Times New Roman" w:cs="Times New Roman"/>
          <w:sz w:val="24"/>
        </w:rPr>
        <w:t xml:space="preserve">  At each site, oysters from each population were placed into four 0.61 X 0.61 m growout trays. In each tray, oysters (120) were equally distributed in four 10x7.5cm mesh (1475 micron) bags contain</w:t>
      </w:r>
      <w:r w:rsidR="007F4B6F">
        <w:rPr>
          <w:rFonts w:ascii="Times New Roman" w:eastAsia="Times New Roman" w:hAnsi="Times New Roman" w:cs="Times New Roman"/>
          <w:sz w:val="24"/>
        </w:rPr>
        <w:t>ing 30 oysters each. Trays were</w:t>
      </w:r>
      <w:r>
        <w:rPr>
          <w:rFonts w:ascii="Times New Roman" w:eastAsia="Times New Roman" w:hAnsi="Times New Roman" w:cs="Times New Roman"/>
          <w:sz w:val="24"/>
        </w:rPr>
        <w:t xml:space="preserve"> anchored into substrate using rebar stakes. In late autumn, trays at Fidalgo, Oyster, and Clam Bays were subsequently suspended from floating structures to reduce exposure to extreme temperatures during tidal exchanges. Trays remained anchored to the substrate in Dabob Bay </w:t>
      </w:r>
      <w:r w:rsidR="007F4B6F">
        <w:rPr>
          <w:rFonts w:ascii="Times New Roman" w:eastAsia="Times New Roman" w:hAnsi="Times New Roman" w:cs="Times New Roman"/>
          <w:sz w:val="24"/>
        </w:rPr>
        <w:t>as</w:t>
      </w:r>
      <w:r>
        <w:rPr>
          <w:rFonts w:ascii="Times New Roman" w:eastAsia="Times New Roman" w:hAnsi="Times New Roman" w:cs="Times New Roman"/>
          <w:sz w:val="24"/>
        </w:rPr>
        <w:t xml:space="preserve"> no suitable floating structure</w:t>
      </w:r>
      <w:r w:rsidR="007F4B6F">
        <w:rPr>
          <w:rFonts w:ascii="Times New Roman" w:eastAsia="Times New Roman" w:hAnsi="Times New Roman" w:cs="Times New Roman"/>
          <w:sz w:val="24"/>
        </w:rPr>
        <w:t xml:space="preserve"> was</w:t>
      </w:r>
      <w:r>
        <w:rPr>
          <w:rFonts w:ascii="Times New Roman" w:eastAsia="Times New Roman" w:hAnsi="Times New Roman" w:cs="Times New Roman"/>
          <w:sz w:val="24"/>
        </w:rPr>
        <w:t xml:space="preserve"> available.  At each site, HOBOlogger temperature sensors (OnSet, USA) were deployed. </w:t>
      </w:r>
    </w:p>
    <w:p w14:paraId="63CC408F" w14:textId="77777777" w:rsidR="00B97CE0" w:rsidRDefault="00B97CE0">
      <w:pPr>
        <w:widowControl w:val="0"/>
        <w:spacing w:line="480" w:lineRule="auto"/>
      </w:pPr>
    </w:p>
    <w:p w14:paraId="2DD593DA" w14:textId="77777777" w:rsidR="00B97CE0" w:rsidRDefault="00004F67">
      <w:pPr>
        <w:widowControl w:val="0"/>
        <w:spacing w:line="480" w:lineRule="auto"/>
      </w:pPr>
      <w:r>
        <w:rPr>
          <w:rFonts w:ascii="Times New Roman" w:eastAsia="Times New Roman" w:hAnsi="Times New Roman" w:cs="Times New Roman"/>
          <w:i/>
          <w:sz w:val="24"/>
        </w:rPr>
        <w:t>2.2 Site Monitoring</w:t>
      </w:r>
    </w:p>
    <w:p w14:paraId="7595ED3B" w14:textId="77777777" w:rsidR="00B97CE0" w:rsidRDefault="00B97CE0">
      <w:pPr>
        <w:widowControl w:val="0"/>
        <w:spacing w:line="480" w:lineRule="auto"/>
      </w:pPr>
    </w:p>
    <w:p w14:paraId="13BAE4E0" w14:textId="77777777" w:rsidR="00B97CE0" w:rsidRDefault="00004F67">
      <w:pPr>
        <w:widowControl w:val="0"/>
        <w:spacing w:line="480" w:lineRule="auto"/>
      </w:pPr>
      <w:r>
        <w:rPr>
          <w:rFonts w:ascii="Times New Roman" w:eastAsia="Times New Roman" w:hAnsi="Times New Roman" w:cs="Times New Roman"/>
          <w:i/>
          <w:sz w:val="24"/>
        </w:rPr>
        <w:t>2.2.1 Temperature</w:t>
      </w:r>
    </w:p>
    <w:p w14:paraId="03EB2358" w14:textId="5302509B" w:rsidR="00B97CE0" w:rsidRDefault="00BC7FA2">
      <w:pPr>
        <w:widowControl w:val="0"/>
        <w:spacing w:line="480" w:lineRule="auto"/>
        <w:ind w:firstLine="720"/>
      </w:pPr>
      <w:r>
        <w:rPr>
          <w:rFonts w:ascii="Times New Roman" w:eastAsia="Times New Roman" w:hAnsi="Times New Roman" w:cs="Times New Roman"/>
          <w:sz w:val="24"/>
        </w:rPr>
        <w:t>Data from temperature loggers were collected at regular intervals and used to calculate m</w:t>
      </w:r>
      <w:r w:rsidR="00004F67">
        <w:rPr>
          <w:rFonts w:ascii="Times New Roman" w:eastAsia="Times New Roman" w:hAnsi="Times New Roman" w:cs="Times New Roman"/>
          <w:sz w:val="24"/>
        </w:rPr>
        <w:t xml:space="preserve">inimum and maximum observed temperature for each day using the R 3.0.3 (R Core Team, </w:t>
      </w:r>
      <w:r>
        <w:rPr>
          <w:rFonts w:ascii="Times New Roman" w:eastAsia="Times New Roman" w:hAnsi="Times New Roman" w:cs="Times New Roman"/>
          <w:sz w:val="24"/>
        </w:rPr>
        <w:lastRenderedPageBreak/>
        <w:t>2014,</w:t>
      </w:r>
      <w:r w:rsidR="00004F67">
        <w:rPr>
          <w:rFonts w:ascii="Times New Roman" w:eastAsia="Times New Roman" w:hAnsi="Times New Roman" w:cs="Times New Roman"/>
          <w:sz w:val="24"/>
        </w:rPr>
        <w:t xml:space="preserve"> package “plyr” (Wickham, 2014)</w:t>
      </w:r>
      <w:r>
        <w:rPr>
          <w:rFonts w:ascii="Times New Roman" w:eastAsia="Times New Roman" w:hAnsi="Times New Roman" w:cs="Times New Roman"/>
          <w:sz w:val="24"/>
        </w:rPr>
        <w:t>)</w:t>
      </w:r>
      <w:r w:rsidR="00004F67">
        <w:rPr>
          <w:rFonts w:ascii="Times New Roman" w:eastAsia="Times New Roman" w:hAnsi="Times New Roman" w:cs="Times New Roman"/>
          <w:sz w:val="24"/>
        </w:rPr>
        <w:t>. The number of da</w:t>
      </w:r>
      <w:r>
        <w:rPr>
          <w:rFonts w:ascii="Times New Roman" w:eastAsia="Times New Roman" w:hAnsi="Times New Roman" w:cs="Times New Roman"/>
          <w:sz w:val="24"/>
        </w:rPr>
        <w:t>ys above 20  ̊C and below 5  ̊C was calculated for the duration of the project</w:t>
      </w:r>
      <w:r w:rsidR="00004F67">
        <w:rPr>
          <w:rFonts w:ascii="Times New Roman" w:eastAsia="Times New Roman" w:hAnsi="Times New Roman" w:cs="Times New Roman"/>
          <w:sz w:val="24"/>
        </w:rPr>
        <w:t xml:space="preserve">. </w:t>
      </w:r>
      <w:r>
        <w:rPr>
          <w:rFonts w:ascii="Times New Roman" w:eastAsia="Times New Roman" w:hAnsi="Times New Roman" w:cs="Times New Roman"/>
          <w:sz w:val="24"/>
        </w:rPr>
        <w:t>Degree days was calculated by adding the cumulative difference between the daily minimum temperature and the 2014 winter average minimum of 8 ̊C to determine the amount of environmental energy needed to produce peak brooding activity.</w:t>
      </w:r>
      <w:r w:rsidR="00B64E6C">
        <w:rPr>
          <w:rFonts w:ascii="Times New Roman" w:eastAsia="Times New Roman" w:hAnsi="Times New Roman" w:cs="Times New Roman"/>
          <w:sz w:val="24"/>
        </w:rPr>
        <w:t xml:space="preserve"> We defined the length of the growing season as being a period when high primary productivity was likely with</w:t>
      </w:r>
      <w:r w:rsidR="005E42AD">
        <w:rPr>
          <w:rFonts w:ascii="Times New Roman" w:eastAsia="Times New Roman" w:hAnsi="Times New Roman" w:cs="Times New Roman"/>
          <w:sz w:val="24"/>
        </w:rPr>
        <w:t xml:space="preserve"> daily minimum</w:t>
      </w:r>
      <w:r w:rsidR="00B64E6C">
        <w:rPr>
          <w:rFonts w:ascii="Times New Roman" w:eastAsia="Times New Roman" w:hAnsi="Times New Roman" w:cs="Times New Roman"/>
          <w:sz w:val="24"/>
        </w:rPr>
        <w:t xml:space="preserve"> temperatures above 12.5</w:t>
      </w:r>
      <w:r w:rsidR="00B64E6C" w:rsidRPr="00B64E6C">
        <w:rPr>
          <w:rFonts w:ascii="Times New Roman" w:eastAsia="Times New Roman" w:hAnsi="Times New Roman" w:cs="Times New Roman"/>
          <w:sz w:val="24"/>
        </w:rPr>
        <w:t xml:space="preserve"> ̊C</w:t>
      </w:r>
      <w:r w:rsidR="00B64E6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04F67">
        <w:rPr>
          <w:rFonts w:ascii="Times New Roman" w:eastAsia="Times New Roman" w:hAnsi="Times New Roman" w:cs="Times New Roman"/>
          <w:sz w:val="24"/>
        </w:rPr>
        <w:t>Raw</w:t>
      </w:r>
      <w:r>
        <w:rPr>
          <w:rFonts w:ascii="Times New Roman" w:eastAsia="Times New Roman" w:hAnsi="Times New Roman" w:cs="Times New Roman"/>
          <w:sz w:val="24"/>
        </w:rPr>
        <w:t xml:space="preserve"> temperature</w:t>
      </w:r>
      <w:r w:rsidR="00004F67">
        <w:rPr>
          <w:rFonts w:ascii="Times New Roman" w:eastAsia="Times New Roman" w:hAnsi="Times New Roman" w:cs="Times New Roman"/>
          <w:sz w:val="24"/>
        </w:rPr>
        <w:t xml:space="preserve"> data and</w:t>
      </w:r>
      <w:r w:rsidR="00C47E3B">
        <w:rPr>
          <w:rFonts w:ascii="Times New Roman" w:eastAsia="Times New Roman" w:hAnsi="Times New Roman" w:cs="Times New Roman"/>
          <w:sz w:val="24"/>
        </w:rPr>
        <w:t xml:space="preserve"> analysis</w:t>
      </w:r>
      <w:r w:rsidR="00004F67">
        <w:rPr>
          <w:rFonts w:ascii="Times New Roman" w:eastAsia="Times New Roman" w:hAnsi="Times New Roman" w:cs="Times New Roman"/>
          <w:sz w:val="24"/>
        </w:rPr>
        <w:t xml:space="preserve"> </w:t>
      </w:r>
      <w:r>
        <w:rPr>
          <w:rFonts w:ascii="Times New Roman" w:eastAsia="Times New Roman" w:hAnsi="Times New Roman" w:cs="Times New Roman"/>
          <w:sz w:val="24"/>
        </w:rPr>
        <w:t>procedures</w:t>
      </w:r>
      <w:r w:rsidR="00004F67">
        <w:rPr>
          <w:rFonts w:ascii="Times New Roman" w:eastAsia="Times New Roman" w:hAnsi="Times New Roman" w:cs="Times New Roman"/>
          <w:sz w:val="24"/>
        </w:rPr>
        <w:t xml:space="preserve"> used are available (</w:t>
      </w:r>
      <w:r w:rsidR="00004F67">
        <w:rPr>
          <w:rFonts w:ascii="Times New Roman" w:eastAsia="Times New Roman" w:hAnsi="Times New Roman" w:cs="Times New Roman"/>
          <w:color w:val="333333"/>
          <w:sz w:val="24"/>
        </w:rPr>
        <w:t>Heare et al., 2014</w:t>
      </w:r>
      <w:r w:rsidR="00004F67">
        <w:rPr>
          <w:rFonts w:ascii="Times New Roman" w:eastAsia="Times New Roman" w:hAnsi="Times New Roman" w:cs="Times New Roman"/>
          <w:sz w:val="24"/>
        </w:rPr>
        <w:t xml:space="preserve">). </w:t>
      </w:r>
    </w:p>
    <w:p w14:paraId="6EB7A2C2" w14:textId="77777777" w:rsidR="00B97CE0" w:rsidRDefault="00B97CE0">
      <w:pPr>
        <w:widowControl w:val="0"/>
        <w:spacing w:line="480" w:lineRule="auto"/>
        <w:ind w:firstLine="720"/>
      </w:pPr>
    </w:p>
    <w:p w14:paraId="15EBEABC" w14:textId="77777777" w:rsidR="00B97CE0" w:rsidRDefault="00004F67">
      <w:pPr>
        <w:widowControl w:val="0"/>
        <w:spacing w:line="480" w:lineRule="auto"/>
      </w:pPr>
      <w:r>
        <w:rPr>
          <w:rFonts w:ascii="Times New Roman" w:eastAsia="Times New Roman" w:hAnsi="Times New Roman" w:cs="Times New Roman"/>
          <w:i/>
          <w:sz w:val="24"/>
        </w:rPr>
        <w:t>2.2.2 Mortality</w:t>
      </w:r>
    </w:p>
    <w:p w14:paraId="1698E453" w14:textId="7C12F159" w:rsidR="00B97CE0" w:rsidRDefault="00004F67" w:rsidP="00C47E3B">
      <w:pPr>
        <w:widowControl w:val="0"/>
        <w:spacing w:line="480" w:lineRule="auto"/>
        <w:ind w:firstLine="720"/>
      </w:pPr>
      <w:r>
        <w:rPr>
          <w:rFonts w:ascii="Times New Roman" w:eastAsia="Times New Roman" w:hAnsi="Times New Roman" w:cs="Times New Roman"/>
          <w:sz w:val="24"/>
        </w:rPr>
        <w:t>Mortality was determined by direct counts of live and dead oysters at each site visit. Survival was assessed in December 2013, January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only), February, April (Dabob and Clam Bays only), May (Fidalgo and Oyster Bay only), and June 2014.</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All trays were examined during winter visits and a single tray was counted each week during June. Differences in mortality within sites were determined through survdiff tests performed in the R 3.0.3 (R Core Team, 2014) with the R package “</w:t>
      </w:r>
      <w:r>
        <w:rPr>
          <w:rFonts w:ascii="Times New Roman" w:eastAsia="Times New Roman" w:hAnsi="Times New Roman" w:cs="Times New Roman"/>
          <w:i/>
          <w:sz w:val="24"/>
        </w:rPr>
        <w:t>survival</w:t>
      </w:r>
      <w:r>
        <w:rPr>
          <w:rFonts w:ascii="Times New Roman" w:eastAsia="Times New Roman" w:hAnsi="Times New Roman" w:cs="Times New Roman"/>
          <w:sz w:val="24"/>
        </w:rPr>
        <w:t xml:space="preserve">” (Therneau, 2014). </w:t>
      </w:r>
      <w:r w:rsidR="00C47E3B">
        <w:rPr>
          <w:rFonts w:ascii="Times New Roman" w:eastAsia="Times New Roman" w:hAnsi="Times New Roman" w:cs="Times New Roman"/>
          <w:sz w:val="24"/>
        </w:rPr>
        <w:t>Raw mortality data and analysis procedures used are available (</w:t>
      </w:r>
      <w:r w:rsidR="00C47E3B">
        <w:rPr>
          <w:rFonts w:ascii="Times New Roman" w:eastAsia="Times New Roman" w:hAnsi="Times New Roman" w:cs="Times New Roman"/>
          <w:color w:val="333333"/>
          <w:sz w:val="24"/>
        </w:rPr>
        <w:t>Heare et al., 2014</w:t>
      </w:r>
      <w:r w:rsidR="00C47E3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
    <w:p w14:paraId="027BF635" w14:textId="77777777" w:rsidR="00B97CE0" w:rsidRDefault="00B97CE0">
      <w:pPr>
        <w:widowControl w:val="0"/>
        <w:spacing w:line="480" w:lineRule="auto"/>
      </w:pPr>
    </w:p>
    <w:p w14:paraId="68A10F9D" w14:textId="77777777" w:rsidR="00B97CE0" w:rsidRDefault="00004F67">
      <w:pPr>
        <w:widowControl w:val="0"/>
        <w:spacing w:line="480" w:lineRule="auto"/>
      </w:pPr>
      <w:r>
        <w:rPr>
          <w:rFonts w:ascii="Times New Roman" w:eastAsia="Times New Roman" w:hAnsi="Times New Roman" w:cs="Times New Roman"/>
          <w:i/>
          <w:sz w:val="24"/>
        </w:rPr>
        <w:t>2.2.3 Growth</w:t>
      </w:r>
    </w:p>
    <w:p w14:paraId="05E0FB5E" w14:textId="5FEE1D4D" w:rsidR="00B97CE0" w:rsidRDefault="00004F67">
      <w:pPr>
        <w:spacing w:line="480" w:lineRule="auto"/>
        <w:ind w:firstLine="720"/>
      </w:pPr>
      <w:r>
        <w:rPr>
          <w:rFonts w:ascii="Times New Roman" w:eastAsia="Times New Roman" w:hAnsi="Times New Roman" w:cs="Times New Roman"/>
          <w:sz w:val="24"/>
        </w:rPr>
        <w:t>Size was determined using digital images of oysters via ImageJ analysis (Rasband, 2010). Images used were taken in August 2013 (All sites)</w:t>
      </w:r>
      <w:r w:rsidR="009B3D2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April (Dabob Bay), September (Oyster Bay), and October 2014 (Fidalgo and Clam Bays). For each image a reference was measured along with all oysters. For all oysters a linear measurement was made at the longest distance from umbo to valve margin. Descriptive statistics were produced by the package “pastecs” (Grosjean and Ibanez, 2014). Size distributions were tested for normality using the Shapiro-Wilkes test ( </w:t>
      </w:r>
      <w:r>
        <w:rPr>
          <w:rFonts w:ascii="Times New Roman" w:eastAsia="Times New Roman" w:hAnsi="Times New Roman" w:cs="Times New Roman"/>
          <w:sz w:val="24"/>
        </w:rPr>
        <w:lastRenderedPageBreak/>
        <w:t>“stats” package, R Core Team, 2014). Growth was compared using Kruskal-Wallis assuming non-norm</w:t>
      </w:r>
      <w:r w:rsidR="009B3D2B">
        <w:rPr>
          <w:rFonts w:ascii="Times New Roman" w:eastAsia="Times New Roman" w:hAnsi="Times New Roman" w:cs="Times New Roman"/>
          <w:sz w:val="24"/>
        </w:rPr>
        <w:t>al distribution (</w:t>
      </w:r>
      <w:r>
        <w:rPr>
          <w:rFonts w:ascii="Times New Roman" w:eastAsia="Times New Roman" w:hAnsi="Times New Roman" w:cs="Times New Roman"/>
          <w:sz w:val="24"/>
        </w:rPr>
        <w:t xml:space="preserve">“stats” package, R Core Team, 2014). Pairwise comparisons were performed using the Nemenyi PostHoc test using Tukey assumptions (R package “PMCMR”, Pohlert, 2014). </w:t>
      </w:r>
      <w:r w:rsidR="009B3D2B">
        <w:rPr>
          <w:rFonts w:ascii="Times New Roman" w:eastAsia="Times New Roman" w:hAnsi="Times New Roman" w:cs="Times New Roman"/>
          <w:sz w:val="24"/>
        </w:rPr>
        <w:t>Raw size data and analysis procedures used are available (</w:t>
      </w:r>
      <w:r w:rsidR="009B3D2B">
        <w:rPr>
          <w:rFonts w:ascii="Times New Roman" w:eastAsia="Times New Roman" w:hAnsi="Times New Roman" w:cs="Times New Roman"/>
          <w:color w:val="333333"/>
          <w:sz w:val="24"/>
        </w:rPr>
        <w:t>Heare et al., 2014</w:t>
      </w:r>
      <w:r w:rsidR="009B3D2B">
        <w:rPr>
          <w:rFonts w:ascii="Times New Roman" w:eastAsia="Times New Roman" w:hAnsi="Times New Roman" w:cs="Times New Roman"/>
          <w:sz w:val="24"/>
        </w:rPr>
        <w:t>).</w:t>
      </w:r>
    </w:p>
    <w:p w14:paraId="2317FCE6" w14:textId="77777777" w:rsidR="00B97CE0" w:rsidRDefault="00B97CE0">
      <w:pPr>
        <w:widowControl w:val="0"/>
        <w:spacing w:line="480" w:lineRule="auto"/>
      </w:pPr>
    </w:p>
    <w:p w14:paraId="6A4DBC6C" w14:textId="77777777" w:rsidR="00B97CE0" w:rsidRDefault="00004F67">
      <w:pPr>
        <w:widowControl w:val="0"/>
        <w:spacing w:line="480" w:lineRule="auto"/>
      </w:pPr>
      <w:r>
        <w:rPr>
          <w:rFonts w:ascii="Times New Roman" w:eastAsia="Times New Roman" w:hAnsi="Times New Roman" w:cs="Times New Roman"/>
          <w:i/>
          <w:sz w:val="24"/>
        </w:rPr>
        <w:t>2.2.4 Reproductive Activity</w:t>
      </w:r>
    </w:p>
    <w:p w14:paraId="43427644" w14:textId="7B32DF10" w:rsidR="00B97CE0" w:rsidRDefault="00004F67">
      <w:pPr>
        <w:widowControl w:val="0"/>
        <w:spacing w:line="480" w:lineRule="auto"/>
        <w:ind w:firstLine="720"/>
      </w:pPr>
      <w:r>
        <w:rPr>
          <w:rFonts w:ascii="Times New Roman" w:eastAsia="Times New Roman" w:hAnsi="Times New Roman" w:cs="Times New Roman"/>
          <w:sz w:val="24"/>
        </w:rPr>
        <w:t>To assess reproductive activity the number of brooding oysters were determined on weekly basis over three months (May 14th - August 15th, 2014) for a total of 15 timepoint observations for each site. Individual trays of oysters were anesthetized, and each oyster was visually inspected for presence of broods in the mantle chamber. Specifically, trays were removed from water and exposed to air for 45 minutes then immersed in 0.3M magnesium sulfate (</w:t>
      </w:r>
      <w:r>
        <w:rPr>
          <w:rFonts w:ascii="Times New Roman" w:eastAsia="Times New Roman" w:hAnsi="Times New Roman" w:cs="Times New Roman"/>
          <w:color w:val="222222"/>
          <w:sz w:val="24"/>
        </w:rPr>
        <w:t>heptahydrate sulfate mineral epsomite MgSO4·7H2O)</w:t>
      </w:r>
      <w:r>
        <w:rPr>
          <w:rFonts w:ascii="Times New Roman" w:eastAsia="Times New Roman" w:hAnsi="Times New Roman" w:cs="Times New Roman"/>
          <w:color w:val="545454"/>
          <w:sz w:val="24"/>
        </w:rPr>
        <w:t xml:space="preserve"> (</w:t>
      </w:r>
      <w:r>
        <w:rPr>
          <w:rFonts w:ascii="Times New Roman" w:eastAsia="Times New Roman" w:hAnsi="Times New Roman" w:cs="Times New Roman"/>
          <w:sz w:val="24"/>
        </w:rPr>
        <w:t xml:space="preserve">Epsom salt) dissolved in a 50/50 mix freshwater/sea water for 45 minutes. </w:t>
      </w:r>
      <w:r w:rsidR="009B3D2B">
        <w:rPr>
          <w:rFonts w:ascii="Times New Roman" w:eastAsia="Times New Roman" w:hAnsi="Times New Roman" w:cs="Times New Roman"/>
          <w:sz w:val="24"/>
        </w:rPr>
        <w:t>Each brooding female</w:t>
      </w:r>
      <w:r>
        <w:rPr>
          <w:rFonts w:ascii="Times New Roman" w:eastAsia="Times New Roman" w:hAnsi="Times New Roman" w:cs="Times New Roman"/>
          <w:sz w:val="24"/>
        </w:rPr>
        <w:t xml:space="preserve"> was</w:t>
      </w:r>
      <w:r w:rsidR="009B3D2B">
        <w:rPr>
          <w:rFonts w:ascii="Times New Roman" w:eastAsia="Times New Roman" w:hAnsi="Times New Roman" w:cs="Times New Roman"/>
          <w:sz w:val="24"/>
        </w:rPr>
        <w:t xml:space="preserve"> record for the day and</w:t>
      </w:r>
      <w:r>
        <w:rPr>
          <w:rFonts w:ascii="Times New Roman" w:eastAsia="Times New Roman" w:hAnsi="Times New Roman" w:cs="Times New Roman"/>
          <w:sz w:val="24"/>
        </w:rPr>
        <w:t xml:space="preserve"> then measured using calipers.</w:t>
      </w:r>
      <w:r w:rsidR="004C7DDA">
        <w:rPr>
          <w:rFonts w:ascii="Times New Roman" w:eastAsia="Times New Roman" w:hAnsi="Times New Roman" w:cs="Times New Roman"/>
          <w:sz w:val="24"/>
        </w:rPr>
        <w:t xml:space="preserve"> The date of maximum brood activity was consider to be the date with the highest proportion of brooding females observed.</w:t>
      </w:r>
      <w:r w:rsidR="00AE6EA0" w:rsidRPr="00AE6EA0">
        <w:rPr>
          <w:rFonts w:ascii="Times New Roman" w:eastAsia="Times New Roman" w:hAnsi="Times New Roman" w:cs="Times New Roman"/>
          <w:sz w:val="24"/>
        </w:rPr>
        <w:t xml:space="preserve"> </w:t>
      </w:r>
      <w:r w:rsidR="00AE6EA0">
        <w:rPr>
          <w:rFonts w:ascii="Times New Roman" w:eastAsia="Times New Roman" w:hAnsi="Times New Roman" w:cs="Times New Roman"/>
          <w:sz w:val="24"/>
        </w:rPr>
        <w:t xml:space="preserve">Following Hopkins (1936) observation of the daily minimum temperature spawning threshold for </w:t>
      </w:r>
      <w:r w:rsidR="00AE6EA0" w:rsidRPr="00E21498">
        <w:rPr>
          <w:rFonts w:ascii="Times New Roman" w:eastAsia="Times New Roman" w:hAnsi="Times New Roman" w:cs="Times New Roman"/>
          <w:i/>
          <w:sz w:val="24"/>
        </w:rPr>
        <w:t>O. lurida</w:t>
      </w:r>
      <w:r w:rsidR="00AE6EA0">
        <w:rPr>
          <w:rFonts w:ascii="Times New Roman" w:eastAsia="Times New Roman" w:hAnsi="Times New Roman" w:cs="Times New Roman"/>
          <w:sz w:val="24"/>
        </w:rPr>
        <w:t xml:space="preserve"> of 12.5</w:t>
      </w:r>
      <w:r w:rsidR="00AE6EA0" w:rsidRPr="00E21498">
        <w:rPr>
          <w:rFonts w:ascii="Times New Roman" w:eastAsia="Times New Roman" w:hAnsi="Times New Roman" w:cs="Times New Roman"/>
          <w:sz w:val="24"/>
        </w:rPr>
        <w:t xml:space="preserve"> ̊C</w:t>
      </w:r>
      <w:r w:rsidR="00AE6EA0">
        <w:rPr>
          <w:rFonts w:ascii="Times New Roman" w:eastAsia="Times New Roman" w:hAnsi="Times New Roman" w:cs="Times New Roman"/>
          <w:sz w:val="24"/>
        </w:rPr>
        <w:t xml:space="preserve">, we counted the number of days from the first date which reached this threshold to the date of the first brooding female observed and the maximum percentage of brooding females observed. </w:t>
      </w:r>
      <w:r>
        <w:rPr>
          <w:rFonts w:ascii="Times New Roman" w:eastAsia="Times New Roman" w:hAnsi="Times New Roman" w:cs="Times New Roman"/>
          <w:sz w:val="24"/>
        </w:rPr>
        <w:t xml:space="preserve"> The proportion of brooding adults per site per visit was arcsine transformed and analyzed via ANOVA. Significant differences among sites, populations, and population by site interaction were determined using Tukey’s test (TukeyHSD ‘base’ package, R 3.0.3 (R Core Team, 2014)) test to compare differences across sites, populations, and population by site. Sizes at brooding were likewise compared via ANOVA and TukeyHSD. (R 3.0.3 (R Core Team, 2014) ‘base’ package).  </w:t>
      </w:r>
      <w:r w:rsidR="004C7DDA">
        <w:rPr>
          <w:rFonts w:ascii="Times New Roman" w:eastAsia="Times New Roman" w:hAnsi="Times New Roman" w:cs="Times New Roman"/>
          <w:sz w:val="24"/>
        </w:rPr>
        <w:t>Raw brood data and analysis procedures used are available (</w:t>
      </w:r>
      <w:r w:rsidR="004C7DDA">
        <w:rPr>
          <w:rFonts w:ascii="Times New Roman" w:eastAsia="Times New Roman" w:hAnsi="Times New Roman" w:cs="Times New Roman"/>
          <w:color w:val="333333"/>
          <w:sz w:val="24"/>
        </w:rPr>
        <w:t>Heare et al., 2014</w:t>
      </w:r>
      <w:r w:rsidR="004C7DDA">
        <w:rPr>
          <w:rFonts w:ascii="Times New Roman" w:eastAsia="Times New Roman" w:hAnsi="Times New Roman" w:cs="Times New Roman"/>
          <w:sz w:val="24"/>
        </w:rPr>
        <w:t>).</w:t>
      </w:r>
    </w:p>
    <w:p w14:paraId="67BFF248" w14:textId="77777777" w:rsidR="00B97CE0" w:rsidRDefault="00B97CE0">
      <w:pPr>
        <w:widowControl w:val="0"/>
        <w:spacing w:line="480" w:lineRule="auto"/>
        <w:ind w:firstLine="720"/>
      </w:pPr>
    </w:p>
    <w:p w14:paraId="3FD18AAD" w14:textId="77777777" w:rsidR="004C7DDA" w:rsidRDefault="004C7DDA">
      <w:pPr>
        <w:widowControl w:val="0"/>
        <w:spacing w:line="480" w:lineRule="auto"/>
        <w:ind w:firstLine="720"/>
      </w:pPr>
    </w:p>
    <w:p w14:paraId="49BE9D5B" w14:textId="77777777" w:rsidR="00B97CE0" w:rsidRDefault="00B97CE0">
      <w:pPr>
        <w:pBdr>
          <w:top w:val="single" w:sz="4" w:space="1" w:color="auto"/>
        </w:pBdr>
      </w:pPr>
    </w:p>
    <w:p w14:paraId="30A786CC" w14:textId="77777777" w:rsidR="00B97CE0" w:rsidRDefault="00B97CE0">
      <w:pPr>
        <w:spacing w:line="480" w:lineRule="auto"/>
      </w:pPr>
    </w:p>
    <w:p w14:paraId="25EB18AD" w14:textId="77777777" w:rsidR="00B97CE0" w:rsidRDefault="00004F67">
      <w:pPr>
        <w:pStyle w:val="Heading2"/>
        <w:spacing w:line="480" w:lineRule="auto"/>
        <w:contextualSpacing w:val="0"/>
      </w:pPr>
      <w:bookmarkStart w:id="0" w:name="h.6qa4lct5szdf" w:colFirst="0" w:colLast="0"/>
      <w:bookmarkEnd w:id="0"/>
      <w:r>
        <w:rPr>
          <w:rFonts w:ascii="Times New Roman" w:eastAsia="Times New Roman" w:hAnsi="Times New Roman" w:cs="Times New Roman"/>
          <w:sz w:val="24"/>
        </w:rPr>
        <w:t>3. Results</w:t>
      </w:r>
    </w:p>
    <w:p w14:paraId="471E7326" w14:textId="77777777" w:rsidR="00B97CE0" w:rsidRDefault="00004F67">
      <w:pPr>
        <w:spacing w:line="480" w:lineRule="auto"/>
      </w:pPr>
      <w:r>
        <w:rPr>
          <w:rFonts w:ascii="Times New Roman" w:eastAsia="Times New Roman" w:hAnsi="Times New Roman" w:cs="Times New Roman"/>
          <w:i/>
          <w:sz w:val="24"/>
        </w:rPr>
        <w:t>3.1 Site Characteristics</w:t>
      </w:r>
    </w:p>
    <w:p w14:paraId="76344B86" w14:textId="4565992D" w:rsidR="00B97CE0" w:rsidRDefault="00004F67">
      <w:pPr>
        <w:spacing w:line="480" w:lineRule="auto"/>
      </w:pPr>
      <w:r>
        <w:rPr>
          <w:rFonts w:ascii="Times New Roman" w:eastAsia="Times New Roman" w:hAnsi="Times New Roman" w:cs="Times New Roman"/>
          <w:i/>
          <w:sz w:val="24"/>
        </w:rPr>
        <w:tab/>
      </w:r>
      <w:r>
        <w:rPr>
          <w:rFonts w:ascii="Times New Roman" w:eastAsia="Times New Roman" w:hAnsi="Times New Roman" w:cs="Times New Roman"/>
          <w:sz w:val="24"/>
        </w:rPr>
        <w:t>Oyster Bay had the highest daily minimum temperature (</w:t>
      </w:r>
      <w:r w:rsidR="005E42AD">
        <w:rPr>
          <w:rFonts w:ascii="Times New Roman" w:eastAsia="Times New Roman" w:hAnsi="Times New Roman" w:cs="Times New Roman"/>
          <w:sz w:val="24"/>
        </w:rPr>
        <w:t>18.43 ̊</w:t>
      </w:r>
      <w:r>
        <w:rPr>
          <w:rFonts w:ascii="Times New Roman" w:eastAsia="Times New Roman" w:hAnsi="Times New Roman" w:cs="Times New Roman"/>
          <w:sz w:val="24"/>
        </w:rPr>
        <w:t xml:space="preserve">C) (Fig. 2) in August 2014 while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had the lowest daily minimum temperature (-</w:t>
      </w:r>
      <w:r w:rsidR="005E42AD">
        <w:rPr>
          <w:rFonts w:ascii="Times New Roman" w:eastAsia="Times New Roman" w:hAnsi="Times New Roman" w:cs="Times New Roman"/>
          <w:sz w:val="24"/>
        </w:rPr>
        <w:t>3.32 ̊</w:t>
      </w:r>
      <w:r>
        <w:rPr>
          <w:rFonts w:ascii="Times New Roman" w:eastAsia="Times New Roman" w:hAnsi="Times New Roman" w:cs="Times New Roman"/>
          <w:sz w:val="24"/>
        </w:rPr>
        <w:t xml:space="preserve">C) during February 2014 (Fig. 2). The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site experienced the highest</w:t>
      </w:r>
      <w:r w:rsidR="004C7DDA">
        <w:rPr>
          <w:rFonts w:ascii="Times New Roman" w:eastAsia="Times New Roman" w:hAnsi="Times New Roman" w:cs="Times New Roman"/>
          <w:sz w:val="24"/>
        </w:rPr>
        <w:t xml:space="preserve"> amount of temperature variability due to the intertidal placement of samples and the extreme cold weather during low tide events (Fig. 2&amp;3).</w:t>
      </w:r>
      <w:r>
        <w:rPr>
          <w:rFonts w:ascii="Times New Roman" w:eastAsia="Times New Roman" w:hAnsi="Times New Roman" w:cs="Times New Roman"/>
          <w:sz w:val="24"/>
        </w:rPr>
        <w:t xml:space="preserve"> </w:t>
      </w:r>
      <w:r w:rsidR="004C7DDA">
        <w:rPr>
          <w:rFonts w:ascii="Times New Roman" w:eastAsia="Times New Roman" w:hAnsi="Times New Roman" w:cs="Times New Roman"/>
          <w:sz w:val="24"/>
        </w:rPr>
        <w:t xml:space="preserve">The Oyster Bay site experienced warm daily temperature from </w:t>
      </w:r>
      <w:r w:rsidR="005E42AD">
        <w:rPr>
          <w:rFonts w:ascii="Times New Roman" w:eastAsia="Times New Roman" w:hAnsi="Times New Roman" w:cs="Times New Roman"/>
          <w:sz w:val="24"/>
        </w:rPr>
        <w:t>mid-May</w:t>
      </w:r>
      <w:r w:rsidR="004C7DDA">
        <w:rPr>
          <w:rFonts w:ascii="Times New Roman" w:eastAsia="Times New Roman" w:hAnsi="Times New Roman" w:cs="Times New Roman"/>
          <w:sz w:val="24"/>
        </w:rPr>
        <w:t xml:space="preserve"> throughout the summer. From June to August 2014 this site experienced the warmest daily minimum and maximum temperature</w:t>
      </w:r>
      <w:r w:rsidR="00F66755">
        <w:rPr>
          <w:rFonts w:ascii="Times New Roman" w:eastAsia="Times New Roman" w:hAnsi="Times New Roman" w:cs="Times New Roman"/>
          <w:sz w:val="24"/>
        </w:rPr>
        <w:t xml:space="preserve"> as compared to all other sites (Fig 2 &amp; 3). </w:t>
      </w:r>
      <w:r w:rsidR="005E42AD">
        <w:rPr>
          <w:rFonts w:ascii="Times New Roman" w:eastAsia="Times New Roman" w:hAnsi="Times New Roman" w:cs="Times New Roman"/>
          <w:sz w:val="24"/>
        </w:rPr>
        <w:t>The growing seasons for Oyster, Fidalgo, and Clam Bays were 129, 72, and 69 days with daily minimum temperatures above 12.5</w:t>
      </w:r>
      <w:r w:rsidR="005E42AD" w:rsidRPr="005E42AD">
        <w:rPr>
          <w:rFonts w:ascii="Times New Roman" w:eastAsia="Times New Roman" w:hAnsi="Times New Roman" w:cs="Times New Roman"/>
          <w:sz w:val="24"/>
        </w:rPr>
        <w:t xml:space="preserve"> ̊</w:t>
      </w:r>
      <w:r w:rsidR="005E42AD">
        <w:rPr>
          <w:rFonts w:ascii="Times New Roman" w:eastAsia="Times New Roman" w:hAnsi="Times New Roman" w:cs="Times New Roman"/>
          <w:sz w:val="24"/>
        </w:rPr>
        <w:t xml:space="preserve">C respectively. </w:t>
      </w:r>
    </w:p>
    <w:p w14:paraId="4F4241E6" w14:textId="77777777" w:rsidR="00B97CE0" w:rsidRDefault="00B97CE0">
      <w:pPr>
        <w:spacing w:line="480" w:lineRule="auto"/>
      </w:pPr>
    </w:p>
    <w:p w14:paraId="3BE6F5E3" w14:textId="77777777" w:rsidR="00B97CE0" w:rsidRDefault="00004F67">
      <w:pPr>
        <w:spacing w:line="480" w:lineRule="auto"/>
      </w:pPr>
      <w:r>
        <w:rPr>
          <w:rFonts w:ascii="Times New Roman" w:eastAsia="Times New Roman" w:hAnsi="Times New Roman" w:cs="Times New Roman"/>
          <w:i/>
          <w:sz w:val="24"/>
        </w:rPr>
        <w:t>3.2 Survival</w:t>
      </w:r>
    </w:p>
    <w:p w14:paraId="2673DD6F" w14:textId="706A9831" w:rsidR="00B97CE0" w:rsidRDefault="00004F67">
      <w:pPr>
        <w:spacing w:line="480" w:lineRule="auto"/>
        <w:ind w:firstLine="720"/>
      </w:pPr>
      <w:r>
        <w:rPr>
          <w:rFonts w:ascii="Times New Roman" w:eastAsia="Times New Roman" w:hAnsi="Times New Roman" w:cs="Times New Roman"/>
          <w:sz w:val="24"/>
        </w:rPr>
        <w:t>Differences in mortality were observed based on</w:t>
      </w:r>
      <w:r w:rsidR="00F66755">
        <w:rPr>
          <w:rFonts w:ascii="Times New Roman" w:eastAsia="Times New Roman" w:hAnsi="Times New Roman" w:cs="Times New Roman"/>
          <w:sz w:val="24"/>
        </w:rPr>
        <w:t xml:space="preserve"> broodstock</w:t>
      </w:r>
      <w:r>
        <w:rPr>
          <w:rFonts w:ascii="Times New Roman" w:eastAsia="Times New Roman" w:hAnsi="Times New Roman" w:cs="Times New Roman"/>
          <w:sz w:val="24"/>
        </w:rPr>
        <w:t xml:space="preserve"> location of origin at three of the four </w:t>
      </w:r>
      <w:r w:rsidR="00F66755">
        <w:rPr>
          <w:rFonts w:ascii="Times New Roman" w:eastAsia="Times New Roman" w:hAnsi="Times New Roman" w:cs="Times New Roman"/>
          <w:sz w:val="24"/>
        </w:rPr>
        <w:t>sites</w:t>
      </w:r>
      <w:r>
        <w:rPr>
          <w:rFonts w:ascii="Times New Roman" w:eastAsia="Times New Roman" w:hAnsi="Times New Roman" w:cs="Times New Roman"/>
          <w:sz w:val="24"/>
        </w:rPr>
        <w:t xml:space="preserve">.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oysters had more individuals survive by the end of the study period at </w:t>
      </w:r>
      <w:r w:rsidR="005848A4">
        <w:rPr>
          <w:rFonts w:ascii="Times New Roman" w:eastAsia="Times New Roman" w:hAnsi="Times New Roman" w:cs="Times New Roman"/>
          <w:sz w:val="24"/>
        </w:rPr>
        <w:t>Dabob</w:t>
      </w:r>
      <w:r>
        <w:rPr>
          <w:rFonts w:ascii="Times New Roman" w:eastAsia="Times New Roman" w:hAnsi="Times New Roman" w:cs="Times New Roman"/>
          <w:sz w:val="24"/>
        </w:rPr>
        <w:t xml:space="preserve">, Oyster, and Clam Bays (Fig. 4A, 4B, 4C) than the other populations.  At Oyster Bay, the native population performed the worse with 37.0% (+/-2.3%) survival </w:t>
      </w:r>
      <w:r>
        <w:rPr>
          <w:rFonts w:ascii="Times New Roman" w:eastAsia="Times New Roman" w:hAnsi="Times New Roman" w:cs="Times New Roman"/>
          <w:color w:val="222222"/>
          <w:sz w:val="24"/>
          <w:highlight w:val="white"/>
        </w:rPr>
        <w:t>(Χ</w:t>
      </w:r>
      <w:r>
        <w:rPr>
          <w:rFonts w:ascii="Times New Roman" w:eastAsia="Times New Roman" w:hAnsi="Times New Roman" w:cs="Times New Roman"/>
          <w:color w:val="222222"/>
          <w:sz w:val="24"/>
          <w:highlight w:val="white"/>
          <w:vertAlign w:val="superscript"/>
        </w:rPr>
        <w:t>2</w:t>
      </w:r>
      <w:r>
        <w:rPr>
          <w:rFonts w:ascii="Times New Roman" w:eastAsia="Times New Roman" w:hAnsi="Times New Roman" w:cs="Times New Roman"/>
          <w:color w:val="222222"/>
          <w:sz w:val="24"/>
          <w:highlight w:val="white"/>
        </w:rPr>
        <w:t>=76.3, df=2, P=0)</w:t>
      </w:r>
      <w:r>
        <w:rPr>
          <w:rFonts w:ascii="Times New Roman" w:eastAsia="Times New Roman" w:hAnsi="Times New Roman" w:cs="Times New Roman"/>
          <w:sz w:val="24"/>
        </w:rPr>
        <w:t xml:space="preserve"> (Fig. 4A). Limited mortality was observed at Clam Bay where at least 80% </w:t>
      </w:r>
      <w:r>
        <w:rPr>
          <w:rFonts w:ascii="Times New Roman" w:eastAsia="Times New Roman" w:hAnsi="Times New Roman" w:cs="Times New Roman"/>
          <w:color w:val="222222"/>
          <w:sz w:val="24"/>
          <w:highlight w:val="white"/>
        </w:rPr>
        <w:t>(Χ</w:t>
      </w:r>
      <w:r>
        <w:rPr>
          <w:rFonts w:ascii="Times New Roman" w:eastAsia="Times New Roman" w:hAnsi="Times New Roman" w:cs="Times New Roman"/>
          <w:color w:val="222222"/>
          <w:sz w:val="24"/>
          <w:highlight w:val="white"/>
          <w:vertAlign w:val="superscript"/>
        </w:rPr>
        <w:t>2</w:t>
      </w:r>
      <w:r>
        <w:rPr>
          <w:rFonts w:ascii="Times New Roman" w:eastAsia="Times New Roman" w:hAnsi="Times New Roman" w:cs="Times New Roman"/>
          <w:color w:val="222222"/>
          <w:sz w:val="24"/>
          <w:highlight w:val="white"/>
        </w:rPr>
        <w:t>=13.7, df=2, P=0.00105)</w:t>
      </w:r>
      <w:r>
        <w:rPr>
          <w:rFonts w:ascii="Times New Roman" w:eastAsia="Times New Roman" w:hAnsi="Times New Roman" w:cs="Times New Roman"/>
          <w:sz w:val="24"/>
        </w:rPr>
        <w:t xml:space="preserve"> of oysters remain after 11 months (July 2014) (Fig 4B).</w:t>
      </w:r>
    </w:p>
    <w:p w14:paraId="4602A83E" w14:textId="58D440AC" w:rsidR="00B97CE0" w:rsidRDefault="00004F67">
      <w:pPr>
        <w:spacing w:line="480" w:lineRule="auto"/>
        <w:ind w:firstLine="720"/>
      </w:pPr>
      <w:r>
        <w:rPr>
          <w:rFonts w:ascii="Times New Roman" w:eastAsia="Times New Roman" w:hAnsi="Times New Roman" w:cs="Times New Roman"/>
          <w:sz w:val="24"/>
        </w:rPr>
        <w:lastRenderedPageBreak/>
        <w:t xml:space="preserve">The Dabob Bay location experienced the highest overall mortality, as such the trial was ended prematurely in April 2014. There was also significant differences in mortality across populations </w:t>
      </w:r>
      <w:r>
        <w:rPr>
          <w:rFonts w:ascii="Times New Roman" w:eastAsia="Times New Roman" w:hAnsi="Times New Roman" w:cs="Times New Roman"/>
          <w:color w:val="222222"/>
          <w:sz w:val="24"/>
          <w:highlight w:val="white"/>
        </w:rPr>
        <w:t>(Χ</w:t>
      </w:r>
      <w:r>
        <w:rPr>
          <w:rFonts w:ascii="Times New Roman" w:eastAsia="Times New Roman" w:hAnsi="Times New Roman" w:cs="Times New Roman"/>
          <w:color w:val="222222"/>
          <w:sz w:val="24"/>
          <w:highlight w:val="white"/>
          <w:vertAlign w:val="superscript"/>
        </w:rPr>
        <w:t>2</w:t>
      </w:r>
      <w:r>
        <w:rPr>
          <w:rFonts w:ascii="Times New Roman" w:eastAsia="Times New Roman" w:hAnsi="Times New Roman" w:cs="Times New Roman"/>
          <w:color w:val="222222"/>
          <w:sz w:val="24"/>
          <w:highlight w:val="white"/>
        </w:rPr>
        <w:t xml:space="preserve">=141, df=2, P=0), with the </w:t>
      </w:r>
      <w:r w:rsidR="005848A4">
        <w:rPr>
          <w:rFonts w:ascii="Times New Roman" w:eastAsia="Times New Roman" w:hAnsi="Times New Roman" w:cs="Times New Roman"/>
          <w:color w:val="222222"/>
          <w:sz w:val="24"/>
          <w:highlight w:val="white"/>
        </w:rPr>
        <w:t>Fidalgo Bay</w:t>
      </w:r>
      <w:r>
        <w:rPr>
          <w:rFonts w:ascii="Times New Roman" w:eastAsia="Times New Roman" w:hAnsi="Times New Roman" w:cs="Times New Roman"/>
          <w:color w:val="222222"/>
          <w:sz w:val="24"/>
          <w:highlight w:val="white"/>
        </w:rPr>
        <w:t xml:space="preserve"> oysters having the lowest survival (21.2% +/- 2.1%) (Fig 4C). </w:t>
      </w:r>
      <w:r>
        <w:rPr>
          <w:rFonts w:ascii="Times New Roman" w:eastAsia="Times New Roman" w:hAnsi="Times New Roman" w:cs="Times New Roman"/>
          <w:sz w:val="24"/>
        </w:rPr>
        <w:t xml:space="preserve">At the </w:t>
      </w:r>
      <w:r w:rsidR="005848A4">
        <w:rPr>
          <w:rFonts w:ascii="Times New Roman" w:eastAsia="Times New Roman" w:hAnsi="Times New Roman" w:cs="Times New Roman"/>
          <w:sz w:val="24"/>
        </w:rPr>
        <w:t>Fidalgo Bay</w:t>
      </w:r>
      <w:r>
        <w:rPr>
          <w:rFonts w:ascii="Times New Roman" w:eastAsia="Times New Roman" w:hAnsi="Times New Roman" w:cs="Times New Roman"/>
          <w:sz w:val="24"/>
        </w:rPr>
        <w:t xml:space="preserve"> field site, at least 80% of the oysters from all three cohorts remain after 11 months. No differences in mortalities between populations were observed at </w:t>
      </w:r>
      <w:r w:rsidR="005848A4">
        <w:rPr>
          <w:rFonts w:ascii="Times New Roman" w:eastAsia="Times New Roman" w:hAnsi="Times New Roman" w:cs="Times New Roman"/>
          <w:sz w:val="24"/>
        </w:rPr>
        <w:t>Fidalgo Bay</w:t>
      </w:r>
      <w:r>
        <w:rPr>
          <w:rFonts w:ascii="Times New Roman" w:eastAsia="Times New Roman" w:hAnsi="Times New Roman" w:cs="Times New Roman"/>
          <w:sz w:val="24"/>
        </w:rPr>
        <w:t xml:space="preserve"> </w:t>
      </w:r>
      <w:r>
        <w:rPr>
          <w:rFonts w:ascii="Times New Roman" w:eastAsia="Times New Roman" w:hAnsi="Times New Roman" w:cs="Times New Roman"/>
          <w:color w:val="222222"/>
          <w:sz w:val="24"/>
          <w:highlight w:val="white"/>
        </w:rPr>
        <w:t>(Χ</w:t>
      </w:r>
      <w:r>
        <w:rPr>
          <w:rFonts w:ascii="Times New Roman" w:eastAsia="Times New Roman" w:hAnsi="Times New Roman" w:cs="Times New Roman"/>
          <w:color w:val="222222"/>
          <w:sz w:val="24"/>
          <w:highlight w:val="white"/>
          <w:vertAlign w:val="superscript"/>
        </w:rPr>
        <w:t>2</w:t>
      </w:r>
      <w:r>
        <w:rPr>
          <w:rFonts w:ascii="Times New Roman" w:eastAsia="Times New Roman" w:hAnsi="Times New Roman" w:cs="Times New Roman"/>
          <w:color w:val="222222"/>
          <w:sz w:val="24"/>
          <w:highlight w:val="white"/>
        </w:rPr>
        <w:t xml:space="preserve">=2.6, df=2, P=0.247) </w:t>
      </w:r>
      <w:r>
        <w:rPr>
          <w:rFonts w:ascii="Times New Roman" w:eastAsia="Times New Roman" w:hAnsi="Times New Roman" w:cs="Times New Roman"/>
          <w:sz w:val="24"/>
        </w:rPr>
        <w:t xml:space="preserve"> (Fig 4D) </w:t>
      </w:r>
      <w:r>
        <w:rPr>
          <w:rFonts w:ascii="Times New Roman" w:eastAsia="Times New Roman" w:hAnsi="Times New Roman" w:cs="Times New Roman"/>
          <w:color w:val="222222"/>
          <w:sz w:val="24"/>
          <w:highlight w:val="white"/>
        </w:rPr>
        <w:t>.</w:t>
      </w:r>
    </w:p>
    <w:p w14:paraId="6EFD1FD9" w14:textId="77777777" w:rsidR="00B97CE0" w:rsidRDefault="00B97CE0">
      <w:pPr>
        <w:spacing w:line="480" w:lineRule="auto"/>
      </w:pPr>
    </w:p>
    <w:p w14:paraId="7FBBB30D" w14:textId="77777777" w:rsidR="00B97CE0" w:rsidRDefault="00004F67">
      <w:pPr>
        <w:spacing w:line="480" w:lineRule="auto"/>
      </w:pPr>
      <w:r>
        <w:rPr>
          <w:rFonts w:ascii="Times New Roman" w:eastAsia="Times New Roman" w:hAnsi="Times New Roman" w:cs="Times New Roman"/>
          <w:i/>
          <w:sz w:val="24"/>
        </w:rPr>
        <w:t>3.3 Growth</w:t>
      </w:r>
    </w:p>
    <w:p w14:paraId="5ED0F73A" w14:textId="7BD488A0" w:rsidR="00B97CE0" w:rsidRDefault="00004F67">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Mean oyster</w:t>
      </w:r>
      <w:r w:rsidR="00AF753D">
        <w:rPr>
          <w:rFonts w:ascii="Times New Roman" w:eastAsia="Times New Roman" w:hAnsi="Times New Roman" w:cs="Times New Roman"/>
          <w:sz w:val="24"/>
        </w:rPr>
        <w:t xml:space="preserve"> size at outplant was 11.36 +/-3.15 mm</w:t>
      </w:r>
      <w:r>
        <w:rPr>
          <w:rFonts w:ascii="Times New Roman" w:eastAsia="Times New Roman" w:hAnsi="Times New Roman" w:cs="Times New Roman"/>
          <w:sz w:val="24"/>
        </w:rPr>
        <w:t xml:space="preserve">. At Oyster Bay, </w:t>
      </w:r>
      <w:r w:rsidR="005848A4">
        <w:rPr>
          <w:rFonts w:ascii="Times New Roman" w:eastAsia="Times New Roman" w:hAnsi="Times New Roman" w:cs="Times New Roman"/>
          <w:sz w:val="24"/>
        </w:rPr>
        <w:t>Fidalgo Bay</w:t>
      </w:r>
      <w:r w:rsidR="00AF753D">
        <w:rPr>
          <w:rFonts w:ascii="Times New Roman" w:eastAsia="Times New Roman" w:hAnsi="Times New Roman" w:cs="Times New Roman"/>
          <w:sz w:val="24"/>
        </w:rPr>
        <w:t xml:space="preserve"> oysters grew to a larger size 35.8 +/-6.4 mm</w:t>
      </w:r>
      <w:r>
        <w:rPr>
          <w:rFonts w:ascii="Times New Roman" w:eastAsia="Times New Roman" w:hAnsi="Times New Roman" w:cs="Times New Roman"/>
          <w:sz w:val="24"/>
        </w:rPr>
        <w:t xml:space="preserve"> than Dabob and Oyster Bay oysters (Fig 5). At both Fidalgo and Clam Bays, oysters from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were smaller than other population at the end of the experiment (Fig. 6 and 7). </w:t>
      </w:r>
      <w:r w:rsidR="00AF753D">
        <w:rPr>
          <w:rFonts w:ascii="Times New Roman" w:eastAsia="Times New Roman" w:hAnsi="Times New Roman" w:cs="Times New Roman"/>
          <w:sz w:val="24"/>
        </w:rPr>
        <w:t>Average sizes of all populations at all sites can be seen in Table 1.</w:t>
      </w:r>
    </w:p>
    <w:p w14:paraId="7F3E4EC5" w14:textId="77777777" w:rsidR="00F66755" w:rsidRDefault="00F66755">
      <w:pPr>
        <w:spacing w:line="480" w:lineRule="auto"/>
        <w:ind w:firstLine="720"/>
      </w:pPr>
    </w:p>
    <w:p w14:paraId="11A94F81" w14:textId="77777777" w:rsidR="00B97CE0" w:rsidRDefault="00B97CE0">
      <w:pPr>
        <w:spacing w:line="480" w:lineRule="auto"/>
        <w:ind w:firstLine="720"/>
      </w:pPr>
    </w:p>
    <w:p w14:paraId="275BBCC4" w14:textId="77777777" w:rsidR="00B97CE0" w:rsidRDefault="00004F67">
      <w:pPr>
        <w:spacing w:line="480" w:lineRule="auto"/>
      </w:pPr>
      <w:r>
        <w:rPr>
          <w:rFonts w:ascii="Times New Roman" w:eastAsia="Times New Roman" w:hAnsi="Times New Roman" w:cs="Times New Roman"/>
          <w:i/>
          <w:sz w:val="24"/>
        </w:rPr>
        <w:t>3.4 Brooding Females</w:t>
      </w:r>
    </w:p>
    <w:p w14:paraId="1E4CBB1B" w14:textId="6D6E1D5D" w:rsidR="00B97CE0" w:rsidRDefault="00004F67" w:rsidP="005D75D9">
      <w:pPr>
        <w:spacing w:line="480" w:lineRule="auto"/>
        <w:ind w:firstLine="720"/>
      </w:pPr>
      <w:r>
        <w:rPr>
          <w:rFonts w:ascii="Times New Roman" w:eastAsia="Times New Roman" w:hAnsi="Times New Roman" w:cs="Times New Roman"/>
          <w:sz w:val="24"/>
        </w:rPr>
        <w:t>The</w:t>
      </w:r>
      <w:r w:rsidR="005D75D9">
        <w:rPr>
          <w:rFonts w:ascii="Times New Roman" w:eastAsia="Times New Roman" w:hAnsi="Times New Roman" w:cs="Times New Roman"/>
          <w:sz w:val="24"/>
        </w:rPr>
        <w:t xml:space="preserve"> numbers of brooding females varied between populations and between sites.</w:t>
      </w:r>
      <w:r w:rsidR="005D75D9" w:rsidRPr="005D75D9">
        <w:rPr>
          <w:rFonts w:ascii="Times New Roman" w:eastAsia="Times New Roman" w:hAnsi="Times New Roman" w:cs="Times New Roman"/>
          <w:sz w:val="24"/>
        </w:rPr>
        <w:t xml:space="preserve"> </w:t>
      </w:r>
      <w:r w:rsidR="005D75D9">
        <w:rPr>
          <w:rFonts w:ascii="Times New Roman" w:eastAsia="Times New Roman" w:hAnsi="Times New Roman" w:cs="Times New Roman"/>
          <w:sz w:val="24"/>
        </w:rPr>
        <w:t xml:space="preserve">The Oyster Bay population produced the significantly more brooding females at Oyster and Fidalgo Bays and the highest number of brooding females at Clam Bay. Sites varied significantly as well </w:t>
      </w:r>
      <w:r>
        <w:rPr>
          <w:rFonts w:ascii="Times New Roman" w:eastAsia="Times New Roman" w:hAnsi="Times New Roman" w:cs="Times New Roman"/>
          <w:sz w:val="24"/>
        </w:rPr>
        <w:t>with the largest number of brooding females present at Oyster Bay (Fig. 8) and the least amount of brooding females at Clam Bay (Fig. 10).</w:t>
      </w:r>
      <w:r w:rsidR="00E21498">
        <w:rPr>
          <w:rFonts w:ascii="Times New Roman" w:eastAsia="Times New Roman" w:hAnsi="Times New Roman" w:cs="Times New Roman"/>
          <w:sz w:val="24"/>
        </w:rPr>
        <w:t xml:space="preserve"> </w:t>
      </w:r>
      <w:r w:rsidR="00AF6767">
        <w:rPr>
          <w:rFonts w:ascii="Times New Roman" w:eastAsia="Times New Roman" w:hAnsi="Times New Roman" w:cs="Times New Roman"/>
          <w:sz w:val="24"/>
        </w:rPr>
        <w:t>Oyster Bay reached the spawn</w:t>
      </w:r>
      <w:r w:rsidR="00E21498">
        <w:rPr>
          <w:rFonts w:ascii="Times New Roman" w:eastAsia="Times New Roman" w:hAnsi="Times New Roman" w:cs="Times New Roman"/>
          <w:sz w:val="24"/>
        </w:rPr>
        <w:t xml:space="preserve">ing temperature threshold </w:t>
      </w:r>
      <w:r w:rsidR="00AF6767">
        <w:rPr>
          <w:rFonts w:ascii="Times New Roman" w:eastAsia="Times New Roman" w:hAnsi="Times New Roman" w:cs="Times New Roman"/>
          <w:sz w:val="24"/>
        </w:rPr>
        <w:t>on May 14</w:t>
      </w:r>
      <w:r w:rsidR="00AF6767" w:rsidRPr="00AF6767">
        <w:rPr>
          <w:rFonts w:ascii="Times New Roman" w:eastAsia="Times New Roman" w:hAnsi="Times New Roman" w:cs="Times New Roman"/>
          <w:sz w:val="24"/>
          <w:vertAlign w:val="superscript"/>
        </w:rPr>
        <w:t>th</w:t>
      </w:r>
      <w:r w:rsidR="00AF6767">
        <w:rPr>
          <w:rFonts w:ascii="Times New Roman" w:eastAsia="Times New Roman" w:hAnsi="Times New Roman" w:cs="Times New Roman"/>
          <w:sz w:val="24"/>
        </w:rPr>
        <w:t xml:space="preserve"> </w:t>
      </w:r>
      <w:r w:rsidR="00AE6EA0">
        <w:rPr>
          <w:rFonts w:ascii="Times New Roman" w:eastAsia="Times New Roman" w:hAnsi="Times New Roman" w:cs="Times New Roman"/>
          <w:sz w:val="24"/>
        </w:rPr>
        <w:t>and the</w:t>
      </w:r>
      <w:r>
        <w:rPr>
          <w:rFonts w:ascii="Times New Roman" w:eastAsia="Times New Roman" w:hAnsi="Times New Roman" w:cs="Times New Roman"/>
          <w:sz w:val="24"/>
        </w:rPr>
        <w:t xml:space="preserve"> first brooding female </w:t>
      </w:r>
      <w:r w:rsidR="00AF6767">
        <w:rPr>
          <w:rFonts w:ascii="Times New Roman" w:eastAsia="Times New Roman" w:hAnsi="Times New Roman" w:cs="Times New Roman"/>
          <w:sz w:val="24"/>
        </w:rPr>
        <w:t>was discovered 15 days later on</w:t>
      </w:r>
      <w:r w:rsidR="00A423A9">
        <w:rPr>
          <w:rFonts w:ascii="Times New Roman" w:eastAsia="Times New Roman" w:hAnsi="Times New Roman" w:cs="Times New Roman"/>
          <w:sz w:val="24"/>
        </w:rPr>
        <w:t xml:space="preserve"> May 29</w:t>
      </w:r>
      <w:r w:rsidR="00712B52" w:rsidRPr="00712B52">
        <w:rPr>
          <w:rFonts w:ascii="Times New Roman" w:eastAsia="Times New Roman" w:hAnsi="Times New Roman" w:cs="Times New Roman"/>
          <w:sz w:val="24"/>
          <w:vertAlign w:val="superscript"/>
        </w:rPr>
        <w:t>th</w:t>
      </w:r>
      <w:r w:rsidR="00AF6767">
        <w:rPr>
          <w:rFonts w:ascii="Times New Roman" w:eastAsia="Times New Roman" w:hAnsi="Times New Roman" w:cs="Times New Roman"/>
          <w:sz w:val="24"/>
        </w:rPr>
        <w:t xml:space="preserve"> (Fig. 8).</w:t>
      </w:r>
      <w:r w:rsidR="00A423A9">
        <w:rPr>
          <w:rFonts w:ascii="Times New Roman" w:eastAsia="Times New Roman" w:hAnsi="Times New Roman" w:cs="Times New Roman"/>
          <w:sz w:val="24"/>
        </w:rPr>
        <w:t xml:space="preserve"> Oyster Bay reached maximum percentage of</w:t>
      </w:r>
      <w:r>
        <w:rPr>
          <w:rFonts w:ascii="Times New Roman" w:eastAsia="Times New Roman" w:hAnsi="Times New Roman" w:cs="Times New Roman"/>
          <w:sz w:val="24"/>
        </w:rPr>
        <w:t xml:space="preserve"> brooding</w:t>
      </w:r>
      <w:r w:rsidR="00A423A9">
        <w:rPr>
          <w:rFonts w:ascii="Times New Roman" w:eastAsia="Times New Roman" w:hAnsi="Times New Roman" w:cs="Times New Roman"/>
          <w:sz w:val="24"/>
        </w:rPr>
        <w:t xml:space="preserve"> females</w:t>
      </w:r>
      <w:r w:rsidR="00712B52">
        <w:rPr>
          <w:rFonts w:ascii="Times New Roman" w:eastAsia="Times New Roman" w:hAnsi="Times New Roman" w:cs="Times New Roman"/>
          <w:sz w:val="24"/>
        </w:rPr>
        <w:t xml:space="preserve"> observed</w:t>
      </w:r>
      <w:r>
        <w:rPr>
          <w:rFonts w:ascii="Times New Roman" w:eastAsia="Times New Roman" w:hAnsi="Times New Roman" w:cs="Times New Roman"/>
          <w:sz w:val="24"/>
        </w:rPr>
        <w:t xml:space="preserve"> by June 19</w:t>
      </w:r>
      <w:r w:rsidRPr="00A423A9">
        <w:rPr>
          <w:rFonts w:ascii="Times New Roman" w:eastAsia="Times New Roman" w:hAnsi="Times New Roman" w:cs="Times New Roman"/>
          <w:sz w:val="24"/>
          <w:vertAlign w:val="superscript"/>
        </w:rPr>
        <w:t>th</w:t>
      </w:r>
      <w:r w:rsidR="00A423A9">
        <w:rPr>
          <w:rFonts w:ascii="Times New Roman" w:eastAsia="Times New Roman" w:hAnsi="Times New Roman" w:cs="Times New Roman"/>
          <w:sz w:val="24"/>
        </w:rPr>
        <w:t>,</w:t>
      </w:r>
      <w:r w:rsidR="00AF6767">
        <w:rPr>
          <w:rFonts w:ascii="Times New Roman" w:eastAsia="Times New Roman" w:hAnsi="Times New Roman" w:cs="Times New Roman"/>
          <w:sz w:val="24"/>
        </w:rPr>
        <w:t xml:space="preserve"> 36 days post threshold temperature or</w:t>
      </w:r>
      <w:r w:rsidR="00A423A9">
        <w:rPr>
          <w:rFonts w:ascii="Times New Roman" w:eastAsia="Times New Roman" w:hAnsi="Times New Roman" w:cs="Times New Roman"/>
          <w:sz w:val="24"/>
        </w:rPr>
        <w:t xml:space="preserve"> 308 degree days from the 2014 winter average temperature</w:t>
      </w:r>
      <w:r w:rsidR="00E21498">
        <w:rPr>
          <w:rFonts w:ascii="Times New Roman" w:eastAsia="Times New Roman" w:hAnsi="Times New Roman" w:cs="Times New Roman"/>
          <w:sz w:val="24"/>
        </w:rPr>
        <w:t xml:space="preserve"> (8</w:t>
      </w:r>
      <w:r w:rsidR="00E21498" w:rsidRPr="00E21498">
        <w:rPr>
          <w:rFonts w:ascii="Times New Roman" w:eastAsia="Times New Roman" w:hAnsi="Times New Roman" w:cs="Times New Roman"/>
          <w:sz w:val="24"/>
        </w:rPr>
        <w:t xml:space="preserve"> ̊C</w:t>
      </w:r>
      <w:r w:rsidR="000E2746">
        <w:rPr>
          <w:rFonts w:ascii="Times New Roman" w:eastAsia="Times New Roman" w:hAnsi="Times New Roman" w:cs="Times New Roman"/>
          <w:sz w:val="24"/>
        </w:rPr>
        <w:t>)</w:t>
      </w:r>
      <w:r w:rsidR="00E21498">
        <w:rPr>
          <w:rFonts w:ascii="Times New Roman" w:eastAsia="Times New Roman" w:hAnsi="Times New Roman" w:cs="Times New Roman"/>
          <w:sz w:val="24"/>
        </w:rPr>
        <w:t>.</w:t>
      </w:r>
      <w:r>
        <w:rPr>
          <w:rFonts w:ascii="Times New Roman" w:eastAsia="Times New Roman" w:hAnsi="Times New Roman" w:cs="Times New Roman"/>
          <w:sz w:val="24"/>
        </w:rPr>
        <w:t xml:space="preserve"> Dabob and </w:t>
      </w:r>
      <w:r w:rsidR="005848A4">
        <w:rPr>
          <w:rFonts w:ascii="Times New Roman" w:eastAsia="Times New Roman" w:hAnsi="Times New Roman" w:cs="Times New Roman"/>
          <w:sz w:val="24"/>
        </w:rPr>
        <w:t>Fidalgo Bays</w:t>
      </w:r>
      <w:r w:rsidR="000E2746">
        <w:rPr>
          <w:rFonts w:ascii="Times New Roman" w:eastAsia="Times New Roman" w:hAnsi="Times New Roman" w:cs="Times New Roman"/>
          <w:sz w:val="24"/>
        </w:rPr>
        <w:t>’</w:t>
      </w:r>
      <w:r w:rsidR="00A423A9">
        <w:rPr>
          <w:rFonts w:ascii="Times New Roman" w:eastAsia="Times New Roman" w:hAnsi="Times New Roman" w:cs="Times New Roman"/>
          <w:sz w:val="24"/>
        </w:rPr>
        <w:t xml:space="preserve"> populations reached maximum percentage</w:t>
      </w:r>
      <w:r w:rsidR="00712B52">
        <w:rPr>
          <w:rFonts w:ascii="Times New Roman" w:eastAsia="Times New Roman" w:hAnsi="Times New Roman" w:cs="Times New Roman"/>
          <w:sz w:val="24"/>
        </w:rPr>
        <w:t xml:space="preserve"> brooding females </w:t>
      </w:r>
      <w:r w:rsidR="00712B52">
        <w:rPr>
          <w:rFonts w:ascii="Times New Roman" w:eastAsia="Times New Roman" w:hAnsi="Times New Roman" w:cs="Times New Roman"/>
          <w:sz w:val="24"/>
        </w:rPr>
        <w:lastRenderedPageBreak/>
        <w:t>observed</w:t>
      </w:r>
      <w:r>
        <w:rPr>
          <w:rFonts w:ascii="Times New Roman" w:eastAsia="Times New Roman" w:hAnsi="Times New Roman" w:cs="Times New Roman"/>
          <w:sz w:val="24"/>
        </w:rPr>
        <w:t xml:space="preserve"> on July 10</w:t>
      </w:r>
      <w:r w:rsidR="00712B52" w:rsidRPr="00712B52">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(Fig. 8)</w:t>
      </w:r>
      <w:r w:rsidR="00A423A9">
        <w:rPr>
          <w:rFonts w:ascii="Times New Roman" w:eastAsia="Times New Roman" w:hAnsi="Times New Roman" w:cs="Times New Roman"/>
          <w:sz w:val="24"/>
        </w:rPr>
        <w:t>,</w:t>
      </w:r>
      <w:r w:rsidR="00AF6767">
        <w:rPr>
          <w:rFonts w:ascii="Times New Roman" w:eastAsia="Times New Roman" w:hAnsi="Times New Roman" w:cs="Times New Roman"/>
          <w:sz w:val="24"/>
        </w:rPr>
        <w:t xml:space="preserve"> 57 days post threshold temperature</w:t>
      </w:r>
      <w:r w:rsidR="00A423A9">
        <w:rPr>
          <w:rFonts w:ascii="Times New Roman" w:eastAsia="Times New Roman" w:hAnsi="Times New Roman" w:cs="Times New Roman"/>
          <w:sz w:val="24"/>
        </w:rPr>
        <w:t xml:space="preserve"> or 453 degree days</w:t>
      </w:r>
      <w:r>
        <w:rPr>
          <w:rFonts w:ascii="Times New Roman" w:eastAsia="Times New Roman" w:hAnsi="Times New Roman" w:cs="Times New Roman"/>
          <w:sz w:val="24"/>
        </w:rPr>
        <w:t>.</w:t>
      </w:r>
      <w:r w:rsidR="00FB2BDC">
        <w:rPr>
          <w:rFonts w:ascii="Times New Roman" w:eastAsia="Times New Roman" w:hAnsi="Times New Roman" w:cs="Times New Roman"/>
          <w:sz w:val="24"/>
        </w:rPr>
        <w:t xml:space="preserve"> Ambient water temperatures in Oyster Bay rose steadily from late winter reaching the spawning threshold and continuing to increase to the summer maximum of 18.43</w:t>
      </w:r>
      <w:r w:rsidR="00FB2BDC" w:rsidRPr="00FB2BDC">
        <w:rPr>
          <w:rFonts w:ascii="Times New Roman" w:eastAsia="Times New Roman" w:hAnsi="Times New Roman" w:cs="Times New Roman"/>
          <w:sz w:val="24"/>
        </w:rPr>
        <w:t xml:space="preserve"> ̊C</w:t>
      </w:r>
      <w:r w:rsidR="00FB2BDC">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0E2746">
        <w:rPr>
          <w:rFonts w:ascii="Times New Roman" w:eastAsia="Times New Roman" w:hAnsi="Times New Roman" w:cs="Times New Roman"/>
          <w:sz w:val="24"/>
        </w:rPr>
        <w:t>At Fidalgo Bay, s</w:t>
      </w:r>
      <w:r w:rsidR="00AF6767">
        <w:rPr>
          <w:rFonts w:ascii="Times New Roman" w:eastAsia="Times New Roman" w:hAnsi="Times New Roman" w:cs="Times New Roman"/>
          <w:sz w:val="24"/>
        </w:rPr>
        <w:t>pawning temperature threshold was met on May 14</w:t>
      </w:r>
      <w:r w:rsidR="00AF6767" w:rsidRPr="000E2746">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r w:rsidR="000E2746">
        <w:rPr>
          <w:rFonts w:ascii="Times New Roman" w:eastAsia="Times New Roman" w:hAnsi="Times New Roman" w:cs="Times New Roman"/>
          <w:sz w:val="24"/>
        </w:rPr>
        <w:t xml:space="preserve">and the </w:t>
      </w:r>
      <w:r>
        <w:rPr>
          <w:rFonts w:ascii="Times New Roman" w:eastAsia="Times New Roman" w:hAnsi="Times New Roman" w:cs="Times New Roman"/>
          <w:sz w:val="24"/>
        </w:rPr>
        <w:t>first brooding female</w:t>
      </w:r>
      <w:r w:rsidR="005D75D9">
        <w:rPr>
          <w:rFonts w:ascii="Times New Roman" w:eastAsia="Times New Roman" w:hAnsi="Times New Roman" w:cs="Times New Roman"/>
          <w:sz w:val="24"/>
        </w:rPr>
        <w:t xml:space="preserve"> was discovered on June 6</w:t>
      </w:r>
      <w:r w:rsidR="005D75D9" w:rsidRPr="00A423A9">
        <w:rPr>
          <w:rFonts w:ascii="Times New Roman" w:eastAsia="Times New Roman" w:hAnsi="Times New Roman" w:cs="Times New Roman"/>
          <w:sz w:val="24"/>
          <w:vertAlign w:val="superscript"/>
        </w:rPr>
        <w:t>th</w:t>
      </w:r>
      <w:r w:rsidR="000E2746">
        <w:rPr>
          <w:rFonts w:ascii="Times New Roman" w:eastAsia="Times New Roman" w:hAnsi="Times New Roman" w:cs="Times New Roman"/>
          <w:sz w:val="24"/>
          <w:vertAlign w:val="superscript"/>
        </w:rPr>
        <w:t xml:space="preserve"> </w:t>
      </w:r>
      <w:r w:rsidR="000E2746">
        <w:rPr>
          <w:rFonts w:ascii="Times New Roman" w:eastAsia="Times New Roman" w:hAnsi="Times New Roman" w:cs="Times New Roman"/>
          <w:sz w:val="24"/>
        </w:rPr>
        <w:t>(Fig. 9), 23 days post temperature threshold.</w:t>
      </w:r>
      <w:r>
        <w:rPr>
          <w:rFonts w:ascii="Times New Roman" w:eastAsia="Times New Roman" w:hAnsi="Times New Roman" w:cs="Times New Roman"/>
          <w:sz w:val="24"/>
        </w:rPr>
        <w:t xml:space="preserve"> Oy</w:t>
      </w:r>
      <w:r w:rsidR="00A423A9">
        <w:rPr>
          <w:rFonts w:ascii="Times New Roman" w:eastAsia="Times New Roman" w:hAnsi="Times New Roman" w:cs="Times New Roman"/>
          <w:sz w:val="24"/>
        </w:rPr>
        <w:t>ster Bay population reached maximum percentage</w:t>
      </w:r>
      <w:r>
        <w:rPr>
          <w:rFonts w:ascii="Times New Roman" w:eastAsia="Times New Roman" w:hAnsi="Times New Roman" w:cs="Times New Roman"/>
          <w:sz w:val="24"/>
        </w:rPr>
        <w:t xml:space="preserve"> brooding</w:t>
      </w:r>
      <w:r w:rsidR="00A423A9">
        <w:rPr>
          <w:rFonts w:ascii="Times New Roman" w:eastAsia="Times New Roman" w:hAnsi="Times New Roman" w:cs="Times New Roman"/>
          <w:sz w:val="24"/>
        </w:rPr>
        <w:t xml:space="preserve"> females</w:t>
      </w:r>
      <w:r w:rsidR="00712B52">
        <w:rPr>
          <w:rFonts w:ascii="Times New Roman" w:eastAsia="Times New Roman" w:hAnsi="Times New Roman" w:cs="Times New Roman"/>
          <w:sz w:val="24"/>
        </w:rPr>
        <w:t xml:space="preserve"> observed</w:t>
      </w:r>
      <w:r>
        <w:rPr>
          <w:rFonts w:ascii="Times New Roman" w:eastAsia="Times New Roman" w:hAnsi="Times New Roman" w:cs="Times New Roman"/>
          <w:sz w:val="24"/>
        </w:rPr>
        <w:t xml:space="preserve"> by July 11</w:t>
      </w:r>
      <w:r w:rsidRPr="00A423A9">
        <w:rPr>
          <w:rFonts w:ascii="Times New Roman" w:eastAsia="Times New Roman" w:hAnsi="Times New Roman" w:cs="Times New Roman"/>
          <w:sz w:val="24"/>
          <w:vertAlign w:val="superscript"/>
        </w:rPr>
        <w:t>th</w:t>
      </w:r>
      <w:r w:rsidR="000E2746">
        <w:rPr>
          <w:rFonts w:ascii="Times New Roman" w:eastAsia="Times New Roman" w:hAnsi="Times New Roman" w:cs="Times New Roman"/>
          <w:sz w:val="24"/>
        </w:rPr>
        <w:t xml:space="preserve"> at Fidalgo Bay, 58 days post temperature threshold or</w:t>
      </w:r>
      <w:r w:rsidR="00A423A9">
        <w:rPr>
          <w:rFonts w:ascii="Times New Roman" w:eastAsia="Times New Roman" w:hAnsi="Times New Roman" w:cs="Times New Roman"/>
          <w:sz w:val="24"/>
        </w:rPr>
        <w:t xml:space="preserve"> 354 degree days</w:t>
      </w:r>
      <w:r w:rsidR="00E21498">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0E2746">
        <w:rPr>
          <w:rFonts w:ascii="Times New Roman" w:eastAsia="Times New Roman" w:hAnsi="Times New Roman" w:cs="Times New Roman"/>
          <w:sz w:val="24"/>
        </w:rPr>
        <w:t>Fidalgo</w:t>
      </w:r>
      <w:r>
        <w:rPr>
          <w:rFonts w:ascii="Times New Roman" w:eastAsia="Times New Roman" w:hAnsi="Times New Roman" w:cs="Times New Roman"/>
          <w:sz w:val="24"/>
        </w:rPr>
        <w:t xml:space="preserve"> and </w:t>
      </w:r>
      <w:r w:rsidR="005848A4">
        <w:rPr>
          <w:rFonts w:ascii="Times New Roman" w:eastAsia="Times New Roman" w:hAnsi="Times New Roman" w:cs="Times New Roman"/>
          <w:sz w:val="24"/>
        </w:rPr>
        <w:t>Dabob Bay</w:t>
      </w:r>
      <w:r w:rsidR="000E2746">
        <w:rPr>
          <w:rFonts w:ascii="Times New Roman" w:eastAsia="Times New Roman" w:hAnsi="Times New Roman" w:cs="Times New Roman"/>
          <w:sz w:val="24"/>
        </w:rPr>
        <w:t>s’</w:t>
      </w:r>
      <w:r>
        <w:rPr>
          <w:rFonts w:ascii="Times New Roman" w:eastAsia="Times New Roman" w:hAnsi="Times New Roman" w:cs="Times New Roman"/>
          <w:sz w:val="24"/>
        </w:rPr>
        <w:t xml:space="preserve"> populations did not reach </w:t>
      </w:r>
      <w:r w:rsidR="00A423A9">
        <w:rPr>
          <w:rFonts w:ascii="Times New Roman" w:eastAsia="Times New Roman" w:hAnsi="Times New Roman" w:cs="Times New Roman"/>
          <w:sz w:val="24"/>
        </w:rPr>
        <w:t xml:space="preserve">maximum percentage </w:t>
      </w:r>
      <w:r>
        <w:rPr>
          <w:rFonts w:ascii="Times New Roman" w:eastAsia="Times New Roman" w:hAnsi="Times New Roman" w:cs="Times New Roman"/>
          <w:sz w:val="24"/>
        </w:rPr>
        <w:t>brooding</w:t>
      </w:r>
      <w:r w:rsidR="00A423A9">
        <w:rPr>
          <w:rFonts w:ascii="Times New Roman" w:eastAsia="Times New Roman" w:hAnsi="Times New Roman" w:cs="Times New Roman"/>
          <w:sz w:val="24"/>
        </w:rPr>
        <w:t xml:space="preserve"> females</w:t>
      </w:r>
      <w:r w:rsidR="00712B52">
        <w:rPr>
          <w:rFonts w:ascii="Times New Roman" w:eastAsia="Times New Roman" w:hAnsi="Times New Roman" w:cs="Times New Roman"/>
          <w:sz w:val="24"/>
        </w:rPr>
        <w:t xml:space="preserve"> observed</w:t>
      </w:r>
      <w:r>
        <w:rPr>
          <w:rFonts w:ascii="Times New Roman" w:eastAsia="Times New Roman" w:hAnsi="Times New Roman" w:cs="Times New Roman"/>
          <w:sz w:val="24"/>
        </w:rPr>
        <w:t xml:space="preserve"> until August 8th (Fig. 9)</w:t>
      </w:r>
      <w:r w:rsidR="00A423A9">
        <w:rPr>
          <w:rFonts w:ascii="Times New Roman" w:eastAsia="Times New Roman" w:hAnsi="Times New Roman" w:cs="Times New Roman"/>
          <w:sz w:val="24"/>
        </w:rPr>
        <w:t>,</w:t>
      </w:r>
      <w:r w:rsidR="000E2746">
        <w:rPr>
          <w:rFonts w:ascii="Times New Roman" w:eastAsia="Times New Roman" w:hAnsi="Times New Roman" w:cs="Times New Roman"/>
          <w:sz w:val="24"/>
        </w:rPr>
        <w:t xml:space="preserve"> 87 days post temperature threshold</w:t>
      </w:r>
      <w:r w:rsidR="00A423A9">
        <w:rPr>
          <w:rFonts w:ascii="Times New Roman" w:eastAsia="Times New Roman" w:hAnsi="Times New Roman" w:cs="Times New Roman"/>
          <w:sz w:val="24"/>
        </w:rPr>
        <w:t xml:space="preserve"> or 513 degree days</w:t>
      </w:r>
      <w:r>
        <w:rPr>
          <w:rFonts w:ascii="Times New Roman" w:eastAsia="Times New Roman" w:hAnsi="Times New Roman" w:cs="Times New Roman"/>
          <w:sz w:val="24"/>
        </w:rPr>
        <w:t>.</w:t>
      </w:r>
      <w:r w:rsidR="00FB2BDC">
        <w:rPr>
          <w:rFonts w:ascii="Times New Roman" w:eastAsia="Times New Roman" w:hAnsi="Times New Roman" w:cs="Times New Roman"/>
          <w:sz w:val="24"/>
        </w:rPr>
        <w:t xml:space="preserve"> Fidalgo Bay had a slower, less steady temperature increase from throughout the spring season with ambient w</w:t>
      </w:r>
      <w:r w:rsidR="00373EE4">
        <w:rPr>
          <w:rFonts w:ascii="Times New Roman" w:eastAsia="Times New Roman" w:hAnsi="Times New Roman" w:cs="Times New Roman"/>
          <w:sz w:val="24"/>
        </w:rPr>
        <w:t>ater temperatures reaching 12.5</w:t>
      </w:r>
      <w:r w:rsidR="00373EE4" w:rsidRPr="00E21498">
        <w:rPr>
          <w:rFonts w:ascii="Times New Roman" w:eastAsia="Times New Roman" w:hAnsi="Times New Roman" w:cs="Times New Roman"/>
          <w:sz w:val="24"/>
        </w:rPr>
        <w:t xml:space="preserve"> ̊C</w:t>
      </w:r>
      <w:r w:rsidR="00FB2BDC">
        <w:rPr>
          <w:rFonts w:ascii="Times New Roman" w:eastAsia="Times New Roman" w:hAnsi="Times New Roman" w:cs="Times New Roman"/>
          <w:sz w:val="24"/>
        </w:rPr>
        <w:t xml:space="preserve"> around mid-May but then dipping into the 10-11</w:t>
      </w:r>
      <w:r w:rsidR="00FB2BDC" w:rsidRPr="00E21498">
        <w:rPr>
          <w:rFonts w:ascii="Times New Roman" w:eastAsia="Times New Roman" w:hAnsi="Times New Roman" w:cs="Times New Roman"/>
          <w:sz w:val="24"/>
        </w:rPr>
        <w:t xml:space="preserve"> ̊C</w:t>
      </w:r>
      <w:r w:rsidR="00FB2BDC">
        <w:rPr>
          <w:rFonts w:ascii="Times New Roman" w:eastAsia="Times New Roman" w:hAnsi="Times New Roman" w:cs="Times New Roman"/>
          <w:sz w:val="24"/>
        </w:rPr>
        <w:t xml:space="preserve"> range until early June</w:t>
      </w:r>
      <w:r w:rsidR="00373EE4">
        <w:rPr>
          <w:rFonts w:ascii="Times New Roman" w:eastAsia="Times New Roman" w:hAnsi="Times New Roman" w:cs="Times New Roman"/>
          <w:sz w:val="24"/>
        </w:rPr>
        <w:t xml:space="preserve"> and remained continuously above the threshold for the remainder of the summer</w:t>
      </w:r>
      <w:r w:rsidR="00FB2BDC">
        <w:rPr>
          <w:rFonts w:ascii="Times New Roman" w:eastAsia="Times New Roman" w:hAnsi="Times New Roman" w:cs="Times New Roman"/>
          <w:sz w:val="24"/>
        </w:rPr>
        <w:t>.</w:t>
      </w:r>
      <w:r w:rsidR="000E2746">
        <w:rPr>
          <w:rFonts w:ascii="Times New Roman" w:eastAsia="Times New Roman" w:hAnsi="Times New Roman" w:cs="Times New Roman"/>
          <w:sz w:val="24"/>
        </w:rPr>
        <w:t xml:space="preserve"> Clam Bay reached the temperature threshold on June 8</w:t>
      </w:r>
      <w:r w:rsidR="000E2746" w:rsidRPr="000E2746">
        <w:rPr>
          <w:rFonts w:ascii="Times New Roman" w:eastAsia="Times New Roman" w:hAnsi="Times New Roman" w:cs="Times New Roman"/>
          <w:sz w:val="24"/>
          <w:vertAlign w:val="superscript"/>
        </w:rPr>
        <w:t>th</w:t>
      </w:r>
      <w:r w:rsidR="000E2746">
        <w:rPr>
          <w:rFonts w:ascii="Times New Roman" w:eastAsia="Times New Roman" w:hAnsi="Times New Roman" w:cs="Times New Roman"/>
          <w:sz w:val="24"/>
        </w:rPr>
        <w:t xml:space="preserve"> and brooding females were found</w:t>
      </w:r>
      <w:r>
        <w:rPr>
          <w:rFonts w:ascii="Times New Roman" w:eastAsia="Times New Roman" w:hAnsi="Times New Roman" w:cs="Times New Roman"/>
          <w:sz w:val="24"/>
        </w:rPr>
        <w:t xml:space="preserve"> June 18</w:t>
      </w:r>
      <w:r w:rsidRPr="00712B52">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from the Oyster Bay p</w:t>
      </w:r>
      <w:r w:rsidR="00712B52">
        <w:rPr>
          <w:rFonts w:ascii="Times New Roman" w:eastAsia="Times New Roman" w:hAnsi="Times New Roman" w:cs="Times New Roman"/>
          <w:sz w:val="24"/>
        </w:rPr>
        <w:t>opulation (Fig. 10)</w:t>
      </w:r>
      <w:r w:rsidR="000E2746">
        <w:rPr>
          <w:rFonts w:ascii="Times New Roman" w:eastAsia="Times New Roman" w:hAnsi="Times New Roman" w:cs="Times New Roman"/>
          <w:sz w:val="24"/>
        </w:rPr>
        <w:t>, 10 days post threshold</w:t>
      </w:r>
      <w:r w:rsidR="00712B52">
        <w:rPr>
          <w:rFonts w:ascii="Times New Roman" w:eastAsia="Times New Roman" w:hAnsi="Times New Roman" w:cs="Times New Roman"/>
          <w:sz w:val="24"/>
        </w:rPr>
        <w:t xml:space="preserve">. </w:t>
      </w:r>
      <w:r w:rsidR="00A423A9">
        <w:rPr>
          <w:rFonts w:ascii="Times New Roman" w:eastAsia="Times New Roman" w:hAnsi="Times New Roman" w:cs="Times New Roman"/>
          <w:sz w:val="24"/>
        </w:rPr>
        <w:t>Due to the low number of brooding females we decided not to calculate degree days for Clam Bay</w:t>
      </w:r>
      <w:r w:rsidR="00712B52">
        <w:rPr>
          <w:rFonts w:ascii="Times New Roman" w:eastAsia="Times New Roman" w:hAnsi="Times New Roman" w:cs="Times New Roman"/>
          <w:sz w:val="24"/>
        </w:rPr>
        <w:t>.</w:t>
      </w:r>
      <w:r w:rsidR="00373EE4">
        <w:rPr>
          <w:rFonts w:ascii="Times New Roman" w:eastAsia="Times New Roman" w:hAnsi="Times New Roman" w:cs="Times New Roman"/>
          <w:sz w:val="24"/>
        </w:rPr>
        <w:t xml:space="preserve"> Temperatures in Clam Bay reached spawn threshold in early June but varied above and below this temperature for several days at a time throughout most of summer.</w:t>
      </w:r>
      <w:r w:rsidR="00712B52">
        <w:rPr>
          <w:rFonts w:ascii="Times New Roman" w:eastAsia="Times New Roman" w:hAnsi="Times New Roman" w:cs="Times New Roman"/>
          <w:sz w:val="24"/>
        </w:rPr>
        <w:t xml:space="preserve"> The</w:t>
      </w:r>
      <w:r w:rsidR="00A423A9">
        <w:rPr>
          <w:rFonts w:ascii="Times New Roman" w:eastAsia="Times New Roman" w:hAnsi="Times New Roman" w:cs="Times New Roman"/>
          <w:sz w:val="24"/>
        </w:rPr>
        <w:t xml:space="preserve"> average</w:t>
      </w:r>
      <w:r>
        <w:rPr>
          <w:rFonts w:ascii="Times New Roman" w:eastAsia="Times New Roman" w:hAnsi="Times New Roman" w:cs="Times New Roman"/>
          <w:sz w:val="24"/>
        </w:rPr>
        <w:t xml:space="preserve"> and</w:t>
      </w:r>
      <w:r w:rsidR="00A423A9">
        <w:rPr>
          <w:rFonts w:ascii="Times New Roman" w:eastAsia="Times New Roman" w:hAnsi="Times New Roman" w:cs="Times New Roman"/>
          <w:sz w:val="24"/>
        </w:rPr>
        <w:t xml:space="preserve"> observed</w:t>
      </w:r>
      <w:r>
        <w:rPr>
          <w:rFonts w:ascii="Times New Roman" w:eastAsia="Times New Roman" w:hAnsi="Times New Roman" w:cs="Times New Roman"/>
          <w:sz w:val="24"/>
        </w:rPr>
        <w:t xml:space="preserve"> minimum size at brooding, 19.1+/-3.7 mm and 15 mm respectively, was observed at Clam Bay from the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population. </w:t>
      </w:r>
    </w:p>
    <w:p w14:paraId="66E83DBC" w14:textId="77777777" w:rsidR="00B97CE0" w:rsidRDefault="00B97CE0">
      <w:pPr>
        <w:spacing w:line="480" w:lineRule="auto"/>
      </w:pPr>
    </w:p>
    <w:p w14:paraId="76953FC5" w14:textId="77777777" w:rsidR="00B97CE0" w:rsidRDefault="00004F67">
      <w:pPr>
        <w:spacing w:line="480" w:lineRule="auto"/>
      </w:pPr>
      <w:r>
        <w:rPr>
          <w:rFonts w:ascii="Times New Roman" w:eastAsia="Times New Roman" w:hAnsi="Times New Roman" w:cs="Times New Roman"/>
          <w:b/>
          <w:sz w:val="24"/>
        </w:rPr>
        <w:t>4. Discussion</w:t>
      </w:r>
    </w:p>
    <w:p w14:paraId="56BC5224" w14:textId="0F7194DC" w:rsidR="00B97CE0" w:rsidRDefault="003B6E10">
      <w:pPr>
        <w:spacing w:line="480" w:lineRule="auto"/>
        <w:ind w:firstLine="720"/>
      </w:pPr>
      <w:r>
        <w:rPr>
          <w:rFonts w:ascii="Times New Roman" w:eastAsia="Times New Roman" w:hAnsi="Times New Roman" w:cs="Times New Roman"/>
          <w:sz w:val="24"/>
        </w:rPr>
        <w:t xml:space="preserve">Our primary objective for this study was to evaluate population performance in Puget Sound Washington. </w:t>
      </w:r>
      <w:r w:rsidR="00004F67">
        <w:rPr>
          <w:rFonts w:ascii="Times New Roman" w:eastAsia="Times New Roman" w:hAnsi="Times New Roman" w:cs="Times New Roman"/>
          <w:sz w:val="24"/>
        </w:rPr>
        <w:t xml:space="preserve">The reciprocal transplant of Olympia oysters at distinct Puget Sound Washington locations yielded important new information on basic life history characteristics, including maturation as female in the first year of life, and first year average fecundity. </w:t>
      </w:r>
      <w:r w:rsidR="00004F67">
        <w:rPr>
          <w:rFonts w:ascii="Times New Roman" w:eastAsia="Times New Roman" w:hAnsi="Times New Roman" w:cs="Times New Roman"/>
          <w:sz w:val="24"/>
        </w:rPr>
        <w:lastRenderedPageBreak/>
        <w:t>Differential performance of populations in diverse environments suggest the existence of local adaptation in Olympia oyster populations.</w:t>
      </w:r>
      <w:r w:rsidR="00004F67">
        <w:rPr>
          <w:rFonts w:ascii="Times New Roman" w:eastAsia="Times New Roman" w:hAnsi="Times New Roman" w:cs="Times New Roman"/>
          <w:i/>
          <w:sz w:val="24"/>
        </w:rPr>
        <w:t xml:space="preserve"> </w:t>
      </w:r>
    </w:p>
    <w:p w14:paraId="11A8065F" w14:textId="77777777" w:rsidR="00B97CE0" w:rsidRDefault="00B97CE0">
      <w:pPr>
        <w:spacing w:line="480" w:lineRule="auto"/>
      </w:pPr>
    </w:p>
    <w:p w14:paraId="76093570" w14:textId="77777777" w:rsidR="00B97CE0" w:rsidRDefault="00004F67">
      <w:pPr>
        <w:spacing w:line="480" w:lineRule="auto"/>
      </w:pPr>
      <w:r>
        <w:rPr>
          <w:rFonts w:ascii="Times New Roman" w:eastAsia="Times New Roman" w:hAnsi="Times New Roman" w:cs="Times New Roman"/>
          <w:i/>
          <w:sz w:val="24"/>
        </w:rPr>
        <w:t>4.1</w:t>
      </w:r>
      <w:r>
        <w:rPr>
          <w:rFonts w:ascii="Times New Roman" w:eastAsia="Times New Roman" w:hAnsi="Times New Roman" w:cs="Times New Roman"/>
          <w:sz w:val="24"/>
        </w:rPr>
        <w:t xml:space="preserve"> Ostrea lurida</w:t>
      </w:r>
      <w:r>
        <w:rPr>
          <w:rFonts w:ascii="Times New Roman" w:eastAsia="Times New Roman" w:hAnsi="Times New Roman" w:cs="Times New Roman"/>
          <w:i/>
          <w:sz w:val="24"/>
        </w:rPr>
        <w:t xml:space="preserve"> Life History</w:t>
      </w:r>
    </w:p>
    <w:p w14:paraId="5A53FC1A" w14:textId="77777777" w:rsidR="00B97CE0" w:rsidRDefault="00004F67">
      <w:pPr>
        <w:spacing w:line="480" w:lineRule="auto"/>
      </w:pPr>
      <w:r>
        <w:rPr>
          <w:rFonts w:ascii="Times New Roman" w:eastAsia="Times New Roman" w:hAnsi="Times New Roman" w:cs="Times New Roman"/>
          <w:b/>
          <w:sz w:val="24"/>
        </w:rPr>
        <w:tab/>
      </w:r>
    </w:p>
    <w:p w14:paraId="62FB595E" w14:textId="77777777" w:rsidR="00B97CE0" w:rsidRDefault="00004F67">
      <w:pPr>
        <w:spacing w:line="480" w:lineRule="auto"/>
      </w:pPr>
      <w:r>
        <w:rPr>
          <w:rFonts w:ascii="Times New Roman" w:eastAsia="Times New Roman" w:hAnsi="Times New Roman" w:cs="Times New Roman"/>
          <w:i/>
          <w:sz w:val="24"/>
        </w:rPr>
        <w:t>4.1.1 Mortality</w:t>
      </w:r>
    </w:p>
    <w:p w14:paraId="5FA068E0" w14:textId="70FDA4A7" w:rsidR="00B97CE0" w:rsidRDefault="00004F67">
      <w:pPr>
        <w:spacing w:line="480" w:lineRule="auto"/>
      </w:pPr>
      <w:r>
        <w:rPr>
          <w:rFonts w:ascii="Times New Roman" w:eastAsia="Times New Roman" w:hAnsi="Times New Roman" w:cs="Times New Roman"/>
          <w:sz w:val="24"/>
        </w:rPr>
        <w:tab/>
        <w:t xml:space="preserve">Temperature appears to be a likely factor affecting mortality in Olympia oysters. This observation is consistent with the review from Couch and Hassler (1989); these authors described the average temperature range in the Puget Sound experienced by </w:t>
      </w:r>
      <w:r>
        <w:rPr>
          <w:rFonts w:ascii="Times New Roman" w:eastAsia="Times New Roman" w:hAnsi="Times New Roman" w:cs="Times New Roman"/>
          <w:i/>
          <w:sz w:val="24"/>
        </w:rPr>
        <w:t>O. lurida</w:t>
      </w:r>
      <w:r>
        <w:rPr>
          <w:rFonts w:ascii="Times New Roman" w:eastAsia="Times New Roman" w:hAnsi="Times New Roman" w:cs="Times New Roman"/>
          <w:sz w:val="24"/>
        </w:rPr>
        <w:t xml:space="preserve"> as 5 ̊C to 20 ̊C. In the present study, populations growing at sites with more days that exceeded this range exhibited increased mortality. </w:t>
      </w:r>
    </w:p>
    <w:p w14:paraId="27E451A3" w14:textId="43507930" w:rsidR="00B97CE0" w:rsidRDefault="00004F67">
      <w:pPr>
        <w:spacing w:line="480" w:lineRule="auto"/>
        <w:ind w:firstLine="720"/>
      </w:pPr>
      <w:r>
        <w:rPr>
          <w:rFonts w:ascii="Times New Roman" w:eastAsia="Times New Roman" w:hAnsi="Times New Roman" w:cs="Times New Roman"/>
          <w:sz w:val="24"/>
        </w:rPr>
        <w:t xml:space="preserve"> The overall high mortality observed at Dabob Bay is likely attributed to temperature. The Dabob Bay site exceeded the temperature range reported by Couch and Hassler (1989) on 35% of the total days (85 out of 242 days) with two subfreezing events of -0.78 ̊C and -3.3 ̊C in December 2013 and February 2014 respectively. The Oyster Bay site, which also experience significant mortality, had a total of 39 days outside of the 5-20 ̊C range. The majority (34 days) were above the upper limit (20 ̊C) but not near the lethal temperature (LT50) of 39 ̊C reported by Wasson et al., (2014). The Clam Bay site remained within the average temperature range, and had the highest survival of all sites. </w:t>
      </w:r>
    </w:p>
    <w:p w14:paraId="7D1CA225" w14:textId="77777777" w:rsidR="00B97CE0" w:rsidRDefault="00004F67">
      <w:pPr>
        <w:spacing w:line="480" w:lineRule="auto"/>
        <w:ind w:firstLine="720"/>
      </w:pPr>
      <w:r>
        <w:rPr>
          <w:rFonts w:ascii="Times New Roman" w:eastAsia="Times New Roman" w:hAnsi="Times New Roman" w:cs="Times New Roman"/>
          <w:sz w:val="24"/>
        </w:rPr>
        <w:t xml:space="preserve">Overall, temperature appears to affect mortality, with elevated temperatures more detrimental to survival. Burford et al. (2014) showed that environmental gradients, especially temperature, were most likely responsible for early life mortality at sites with more variation and higher temperatures. The average temperature range proposed by Couch and Hassler (1989) </w:t>
      </w:r>
      <w:r>
        <w:rPr>
          <w:rFonts w:ascii="Times New Roman" w:eastAsia="Times New Roman" w:hAnsi="Times New Roman" w:cs="Times New Roman"/>
          <w:sz w:val="24"/>
        </w:rPr>
        <w:lastRenderedPageBreak/>
        <w:t xml:space="preserve">appear accurate, and the data presented here suggests that subfreezing temperatures are more likely to cause winter mortality. </w:t>
      </w:r>
    </w:p>
    <w:p w14:paraId="4E854DAB" w14:textId="77777777" w:rsidR="00B97CE0" w:rsidRDefault="00004F67">
      <w:pPr>
        <w:spacing w:line="480" w:lineRule="auto"/>
      </w:pPr>
      <w:r>
        <w:rPr>
          <w:rFonts w:ascii="Times New Roman" w:eastAsia="Times New Roman" w:hAnsi="Times New Roman" w:cs="Times New Roman"/>
          <w:b/>
          <w:sz w:val="24"/>
        </w:rPr>
        <w:tab/>
      </w:r>
    </w:p>
    <w:p w14:paraId="6B016612" w14:textId="77777777" w:rsidR="00B97CE0" w:rsidRDefault="00004F67">
      <w:pPr>
        <w:spacing w:line="480" w:lineRule="auto"/>
      </w:pPr>
      <w:r>
        <w:rPr>
          <w:rFonts w:ascii="Times New Roman" w:eastAsia="Times New Roman" w:hAnsi="Times New Roman" w:cs="Times New Roman"/>
          <w:i/>
          <w:sz w:val="24"/>
        </w:rPr>
        <w:t>4.1.2 Growth</w:t>
      </w:r>
    </w:p>
    <w:p w14:paraId="2FB5AF49" w14:textId="4EE7A4CB" w:rsidR="00B97CE0" w:rsidRDefault="000E1380">
      <w:pPr>
        <w:spacing w:line="480" w:lineRule="auto"/>
        <w:ind w:firstLine="720"/>
      </w:pPr>
      <w:r>
        <w:rPr>
          <w:rFonts w:ascii="Times New Roman" w:eastAsia="Times New Roman" w:hAnsi="Times New Roman" w:cs="Times New Roman"/>
          <w:sz w:val="24"/>
        </w:rPr>
        <w:t xml:space="preserve">Based on our findings Olympia oysters </w:t>
      </w:r>
      <w:r w:rsidR="00004F67">
        <w:rPr>
          <w:rFonts w:ascii="Times New Roman" w:eastAsia="Times New Roman" w:hAnsi="Times New Roman" w:cs="Times New Roman"/>
          <w:sz w:val="24"/>
        </w:rPr>
        <w:t>can attain an average size of 35.8 mm +/-6.4 (SE=0.594, SD=6.401, CI=1.177) during the first year of growth</w:t>
      </w:r>
      <w:r w:rsidR="008F7EDD">
        <w:rPr>
          <w:rFonts w:ascii="Times New Roman" w:eastAsia="Times New Roman" w:hAnsi="Times New Roman" w:cs="Times New Roman"/>
          <w:sz w:val="24"/>
        </w:rPr>
        <w:t xml:space="preserve"> (Table 1)</w:t>
      </w:r>
      <w:r w:rsidR="00004F67">
        <w:rPr>
          <w:rFonts w:ascii="Times New Roman" w:eastAsia="Times New Roman" w:hAnsi="Times New Roman" w:cs="Times New Roman"/>
          <w:sz w:val="24"/>
        </w:rPr>
        <w:t xml:space="preserve"> </w:t>
      </w:r>
      <w:r w:rsidR="00DA444A">
        <w:rPr>
          <w:rFonts w:ascii="Times New Roman" w:eastAsia="Times New Roman" w:hAnsi="Times New Roman" w:cs="Times New Roman"/>
          <w:sz w:val="24"/>
        </w:rPr>
        <w:t>This is i</w:t>
      </w:r>
      <w:r w:rsidR="008F7EDD">
        <w:rPr>
          <w:rFonts w:ascii="Times New Roman" w:eastAsia="Times New Roman" w:hAnsi="Times New Roman" w:cs="Times New Roman"/>
          <w:sz w:val="24"/>
        </w:rPr>
        <w:t xml:space="preserve">n contrast to what Couch and Hassler (1989) reported that </w:t>
      </w:r>
      <w:r w:rsidR="008F7EDD">
        <w:rPr>
          <w:rFonts w:ascii="Times New Roman" w:eastAsia="Times New Roman" w:hAnsi="Times New Roman" w:cs="Times New Roman"/>
          <w:i/>
          <w:sz w:val="24"/>
        </w:rPr>
        <w:t>O. lurida</w:t>
      </w:r>
      <w:r w:rsidR="008F7EDD">
        <w:rPr>
          <w:rFonts w:ascii="Times New Roman" w:eastAsia="Times New Roman" w:hAnsi="Times New Roman" w:cs="Times New Roman"/>
          <w:sz w:val="24"/>
        </w:rPr>
        <w:t xml:space="preserve"> reach 35-45 mm in size in 2-3 years in South Puget Sound. </w:t>
      </w:r>
      <w:r w:rsidR="00004F67">
        <w:rPr>
          <w:rFonts w:ascii="Times New Roman" w:eastAsia="Times New Roman" w:hAnsi="Times New Roman" w:cs="Times New Roman"/>
          <w:sz w:val="24"/>
        </w:rPr>
        <w:t>Some individuals attained sizes &gt;45 mm</w:t>
      </w:r>
      <w:r w:rsidR="008F7EDD">
        <w:rPr>
          <w:rFonts w:ascii="Times New Roman" w:eastAsia="Times New Roman" w:hAnsi="Times New Roman" w:cs="Times New Roman"/>
          <w:sz w:val="24"/>
        </w:rPr>
        <w:t xml:space="preserve"> which is similar to largest growth reported in a single year (Couch and Hassler, 1989)</w:t>
      </w:r>
      <w:r w:rsidR="00004F67">
        <w:rPr>
          <w:rFonts w:ascii="Times New Roman" w:eastAsia="Times New Roman" w:hAnsi="Times New Roman" w:cs="Times New Roman"/>
          <w:sz w:val="24"/>
        </w:rPr>
        <w:t>.</w:t>
      </w:r>
      <w:r w:rsidR="00653597">
        <w:rPr>
          <w:rFonts w:ascii="Times New Roman" w:eastAsia="Times New Roman" w:hAnsi="Times New Roman" w:cs="Times New Roman"/>
          <w:sz w:val="24"/>
        </w:rPr>
        <w:t xml:space="preserve"> Oyster Bay had the largest average size</w:t>
      </w:r>
      <w:r w:rsidR="00DA444A">
        <w:rPr>
          <w:rFonts w:ascii="Times New Roman" w:eastAsia="Times New Roman" w:hAnsi="Times New Roman" w:cs="Times New Roman"/>
          <w:sz w:val="24"/>
        </w:rPr>
        <w:t xml:space="preserve"> 30.0 +/- 6.6 mm (SE=0.314, SD=6.643, CI=0.616)</w:t>
      </w:r>
      <w:r w:rsidR="00653597">
        <w:rPr>
          <w:rFonts w:ascii="Times New Roman" w:eastAsia="Times New Roman" w:hAnsi="Times New Roman" w:cs="Times New Roman"/>
          <w:sz w:val="24"/>
        </w:rPr>
        <w:t xml:space="preserve"> (Table 1) as well as the warmest temperatures year round which may have induced higher primary productivity than at other sites and provided more energy for growth in each population. Fidalgo Bay had colder temperatures year round but likely experienced enough primary productivity to induce moderate growth in all populations</w:t>
      </w:r>
      <w:r w:rsidR="00DA444A">
        <w:rPr>
          <w:rFonts w:ascii="Times New Roman" w:eastAsia="Times New Roman" w:hAnsi="Times New Roman" w:cs="Times New Roman"/>
          <w:sz w:val="24"/>
        </w:rPr>
        <w:t>, average size 27.5 +/-5.4 mm (SE=0.160, SD=5.378, CI=0.315)</w:t>
      </w:r>
      <w:r w:rsidR="00AA0190">
        <w:rPr>
          <w:rFonts w:ascii="Times New Roman" w:eastAsia="Times New Roman" w:hAnsi="Times New Roman" w:cs="Times New Roman"/>
          <w:sz w:val="24"/>
        </w:rPr>
        <w:t xml:space="preserve"> (Table 1)</w:t>
      </w:r>
      <w:r w:rsidR="00653597">
        <w:rPr>
          <w:rFonts w:ascii="Times New Roman" w:eastAsia="Times New Roman" w:hAnsi="Times New Roman" w:cs="Times New Roman"/>
          <w:sz w:val="24"/>
        </w:rPr>
        <w:t>.</w:t>
      </w:r>
      <w:r w:rsidR="005526FA">
        <w:rPr>
          <w:rFonts w:ascii="Times New Roman" w:eastAsia="Times New Roman" w:hAnsi="Times New Roman" w:cs="Times New Roman"/>
          <w:sz w:val="24"/>
        </w:rPr>
        <w:t xml:space="preserve"> </w:t>
      </w:r>
      <w:r w:rsidR="005526FA">
        <w:rPr>
          <w:rFonts w:ascii="Times New Roman" w:eastAsia="Times New Roman" w:hAnsi="Times New Roman" w:cs="Times New Roman"/>
          <w:sz w:val="24"/>
        </w:rPr>
        <w:t>The Oyster Bay site ex</w:t>
      </w:r>
      <w:r w:rsidR="005526FA">
        <w:rPr>
          <w:rFonts w:ascii="Times New Roman" w:eastAsia="Times New Roman" w:hAnsi="Times New Roman" w:cs="Times New Roman"/>
          <w:sz w:val="24"/>
        </w:rPr>
        <w:t>perienced nearly 2 full months, 57 days,</w:t>
      </w:r>
      <w:r w:rsidR="005526FA">
        <w:rPr>
          <w:rFonts w:ascii="Times New Roman" w:eastAsia="Times New Roman" w:hAnsi="Times New Roman" w:cs="Times New Roman"/>
          <w:sz w:val="24"/>
        </w:rPr>
        <w:t xml:space="preserve"> more growing season than the Fidalgo Bay site, possibly leading to consistently more available energy for consumption and growth. </w:t>
      </w:r>
      <w:r w:rsidR="00004F67">
        <w:rPr>
          <w:rFonts w:ascii="Times New Roman" w:eastAsia="Times New Roman" w:hAnsi="Times New Roman" w:cs="Times New Roman"/>
          <w:sz w:val="24"/>
        </w:rPr>
        <w:t xml:space="preserve"> </w:t>
      </w:r>
      <w:r w:rsidR="00653597">
        <w:rPr>
          <w:rFonts w:ascii="Times New Roman" w:eastAsia="Times New Roman" w:hAnsi="Times New Roman" w:cs="Times New Roman"/>
          <w:sz w:val="24"/>
        </w:rPr>
        <w:t>T</w:t>
      </w:r>
      <w:r w:rsidR="00004F67">
        <w:rPr>
          <w:rFonts w:ascii="Times New Roman" w:eastAsia="Times New Roman" w:hAnsi="Times New Roman" w:cs="Times New Roman"/>
          <w:sz w:val="24"/>
        </w:rPr>
        <w:t>he Clam Bay site</w:t>
      </w:r>
      <w:r w:rsidR="004762AF">
        <w:rPr>
          <w:rFonts w:ascii="Times New Roman" w:eastAsia="Times New Roman" w:hAnsi="Times New Roman" w:cs="Times New Roman"/>
          <w:sz w:val="24"/>
        </w:rPr>
        <w:t xml:space="preserve"> had</w:t>
      </w:r>
      <w:r w:rsidR="00004F67">
        <w:rPr>
          <w:rFonts w:ascii="Times New Roman" w:eastAsia="Times New Roman" w:hAnsi="Times New Roman" w:cs="Times New Roman"/>
          <w:sz w:val="24"/>
        </w:rPr>
        <w:t xml:space="preserve"> </w:t>
      </w:r>
      <w:r w:rsidR="00653597">
        <w:rPr>
          <w:rFonts w:ascii="Times New Roman" w:eastAsia="Times New Roman" w:hAnsi="Times New Roman" w:cs="Times New Roman"/>
          <w:sz w:val="24"/>
        </w:rPr>
        <w:t>temperatures</w:t>
      </w:r>
      <w:r w:rsidR="004762AF">
        <w:rPr>
          <w:rFonts w:ascii="Times New Roman" w:eastAsia="Times New Roman" w:hAnsi="Times New Roman" w:cs="Times New Roman"/>
          <w:sz w:val="24"/>
        </w:rPr>
        <w:t xml:space="preserve"> similar to that of Fidalgo Bay but may have experienced lower primary productivity</w:t>
      </w:r>
      <w:r w:rsidR="00653597">
        <w:rPr>
          <w:rFonts w:ascii="Times New Roman" w:eastAsia="Times New Roman" w:hAnsi="Times New Roman" w:cs="Times New Roman"/>
          <w:sz w:val="24"/>
        </w:rPr>
        <w:t xml:space="preserve"> and possibly because of such</w:t>
      </w:r>
      <w:r w:rsidR="00004F67">
        <w:rPr>
          <w:rFonts w:ascii="Times New Roman" w:eastAsia="Times New Roman" w:hAnsi="Times New Roman" w:cs="Times New Roman"/>
          <w:sz w:val="24"/>
        </w:rPr>
        <w:t xml:space="preserve"> all populations </w:t>
      </w:r>
      <w:r w:rsidR="00653597">
        <w:rPr>
          <w:rFonts w:ascii="Times New Roman" w:eastAsia="Times New Roman" w:hAnsi="Times New Roman" w:cs="Times New Roman"/>
          <w:sz w:val="24"/>
        </w:rPr>
        <w:t>were on average</w:t>
      </w:r>
      <w:r w:rsidR="00DA444A">
        <w:rPr>
          <w:rFonts w:ascii="Times New Roman" w:eastAsia="Times New Roman" w:hAnsi="Times New Roman" w:cs="Times New Roman"/>
          <w:sz w:val="24"/>
        </w:rPr>
        <w:t xml:space="preserve"> (23.3+/-5.4 mm (SE=0.200, SD=5.374, CI=0.394))</w:t>
      </w:r>
      <w:r w:rsidR="00653597">
        <w:rPr>
          <w:rFonts w:ascii="Times New Roman" w:eastAsia="Times New Roman" w:hAnsi="Times New Roman" w:cs="Times New Roman"/>
          <w:sz w:val="24"/>
        </w:rPr>
        <w:t xml:space="preserve"> smaller than the same populations at other sites (Table 1)</w:t>
      </w:r>
      <w:r w:rsidR="00004F67">
        <w:rPr>
          <w:rFonts w:ascii="Times New Roman" w:eastAsia="Times New Roman" w:hAnsi="Times New Roman" w:cs="Times New Roman"/>
          <w:sz w:val="24"/>
        </w:rPr>
        <w:t xml:space="preserve">. Overall growth in each area </w:t>
      </w:r>
      <w:r w:rsidR="00653597">
        <w:rPr>
          <w:rFonts w:ascii="Times New Roman" w:eastAsia="Times New Roman" w:hAnsi="Times New Roman" w:cs="Times New Roman"/>
          <w:sz w:val="24"/>
        </w:rPr>
        <w:t>may</w:t>
      </w:r>
      <w:r w:rsidR="00004F67">
        <w:rPr>
          <w:rFonts w:ascii="Times New Roman" w:eastAsia="Times New Roman" w:hAnsi="Times New Roman" w:cs="Times New Roman"/>
          <w:sz w:val="24"/>
        </w:rPr>
        <w:t xml:space="preserve"> have been influenced by the amount of available energy within the environment for consumption and growth.</w:t>
      </w:r>
    </w:p>
    <w:p w14:paraId="681248FA" w14:textId="77777777" w:rsidR="00B97CE0" w:rsidRDefault="00B97CE0">
      <w:pPr>
        <w:spacing w:line="480" w:lineRule="auto"/>
      </w:pPr>
    </w:p>
    <w:p w14:paraId="20868746" w14:textId="77777777" w:rsidR="00B97CE0" w:rsidRDefault="00004F67">
      <w:pPr>
        <w:spacing w:line="480" w:lineRule="auto"/>
      </w:pPr>
      <w:r>
        <w:rPr>
          <w:rFonts w:ascii="Times New Roman" w:eastAsia="Times New Roman" w:hAnsi="Times New Roman" w:cs="Times New Roman"/>
          <w:i/>
          <w:sz w:val="24"/>
        </w:rPr>
        <w:t>4.1.3 Reproduction</w:t>
      </w:r>
    </w:p>
    <w:p w14:paraId="640043D9" w14:textId="4DA814A4" w:rsidR="00B97CE0" w:rsidRDefault="00004F67">
      <w:pPr>
        <w:spacing w:line="480" w:lineRule="auto"/>
        <w:ind w:firstLine="720"/>
      </w:pPr>
      <w:r>
        <w:rPr>
          <w:rFonts w:ascii="Times New Roman" w:eastAsia="Times New Roman" w:hAnsi="Times New Roman" w:cs="Times New Roman"/>
          <w:sz w:val="24"/>
        </w:rPr>
        <w:lastRenderedPageBreak/>
        <w:t xml:space="preserve">In this study, </w:t>
      </w:r>
      <w:r>
        <w:rPr>
          <w:rFonts w:ascii="Times New Roman" w:eastAsia="Times New Roman" w:hAnsi="Times New Roman" w:cs="Times New Roman"/>
          <w:i/>
          <w:sz w:val="24"/>
        </w:rPr>
        <w:t>O. lurida</w:t>
      </w:r>
      <w:r>
        <w:rPr>
          <w:rFonts w:ascii="Times New Roman" w:eastAsia="Times New Roman" w:hAnsi="Times New Roman" w:cs="Times New Roman"/>
          <w:sz w:val="24"/>
        </w:rPr>
        <w:t xml:space="preserve"> reproduce as females in the first year of growth, at a</w:t>
      </w:r>
      <w:r w:rsidR="00DA444A">
        <w:rPr>
          <w:rFonts w:ascii="Times New Roman" w:eastAsia="Times New Roman" w:hAnsi="Times New Roman" w:cs="Times New Roman"/>
          <w:sz w:val="24"/>
        </w:rPr>
        <w:t>n average</w:t>
      </w:r>
      <w:r>
        <w:rPr>
          <w:rFonts w:ascii="Times New Roman" w:eastAsia="Times New Roman" w:hAnsi="Times New Roman" w:cs="Times New Roman"/>
          <w:sz w:val="24"/>
        </w:rPr>
        <w:t xml:space="preserve"> minimum size of </w:t>
      </w:r>
      <w:r w:rsidR="00DA444A" w:rsidRPr="00DA444A">
        <w:rPr>
          <w:rFonts w:ascii="Times New Roman" w:eastAsia="Times New Roman" w:hAnsi="Times New Roman" w:cs="Times New Roman"/>
          <w:sz w:val="24"/>
        </w:rPr>
        <w:t>19.1+/-3.7 mm</w:t>
      </w:r>
      <w:r>
        <w:rPr>
          <w:rFonts w:ascii="Times New Roman" w:eastAsia="Times New Roman" w:hAnsi="Times New Roman" w:cs="Times New Roman"/>
          <w:sz w:val="24"/>
        </w:rPr>
        <w:t xml:space="preserve">. The average size of brooding females was 27.14 +/- 4.46 mm (SE=0.311, SD=4.46, CI=0.613). This result is surprising, given previous research (Hopkins, 1936; Coe, 1931; Couch and Hassler, 1989; Baker, 1995) that describes </w:t>
      </w:r>
      <w:r>
        <w:rPr>
          <w:rFonts w:ascii="Times New Roman" w:eastAsia="Times New Roman" w:hAnsi="Times New Roman" w:cs="Times New Roman"/>
          <w:i/>
          <w:sz w:val="24"/>
        </w:rPr>
        <w:t>O. lurida</w:t>
      </w:r>
      <w:r>
        <w:rPr>
          <w:rFonts w:ascii="Times New Roman" w:eastAsia="Times New Roman" w:hAnsi="Times New Roman" w:cs="Times New Roman"/>
          <w:sz w:val="24"/>
        </w:rPr>
        <w:t xml:space="preserve"> as being unable to reproduce as females until at least their second year (Coe, 1931) at sizes of 35 mm or greater (Coe, 1931; Hopkins, 1936; Baker, 1995). </w:t>
      </w:r>
    </w:p>
    <w:p w14:paraId="7937B73E" w14:textId="38BEE0EF" w:rsidR="00B97CE0" w:rsidRDefault="00004F67">
      <w:pPr>
        <w:spacing w:line="480" w:lineRule="auto"/>
        <w:ind w:firstLine="720"/>
      </w:pPr>
      <w:r>
        <w:rPr>
          <w:rFonts w:ascii="Times New Roman" w:eastAsia="Times New Roman" w:hAnsi="Times New Roman" w:cs="Times New Roman"/>
          <w:sz w:val="24"/>
        </w:rPr>
        <w:t xml:space="preserve">It has been generally accepted that </w:t>
      </w:r>
      <w:r>
        <w:rPr>
          <w:rFonts w:ascii="Times New Roman" w:eastAsia="Times New Roman" w:hAnsi="Times New Roman" w:cs="Times New Roman"/>
          <w:i/>
          <w:sz w:val="24"/>
        </w:rPr>
        <w:t>O. lurida</w:t>
      </w:r>
      <w:r>
        <w:rPr>
          <w:rFonts w:ascii="Times New Roman" w:eastAsia="Times New Roman" w:hAnsi="Times New Roman" w:cs="Times New Roman"/>
          <w:sz w:val="24"/>
        </w:rPr>
        <w:t xml:space="preserve"> begin spawning at </w:t>
      </w:r>
      <w:r w:rsidR="00E31535">
        <w:rPr>
          <w:rFonts w:ascii="Times New Roman" w:eastAsia="Times New Roman" w:hAnsi="Times New Roman" w:cs="Times New Roman"/>
          <w:sz w:val="24"/>
        </w:rPr>
        <w:t>relatively low temperatures (13 ̊C Coe, 1931; 12.5</w:t>
      </w:r>
      <w:r>
        <w:rPr>
          <w:rFonts w:ascii="Times New Roman" w:eastAsia="Times New Roman" w:hAnsi="Times New Roman" w:cs="Times New Roman"/>
          <w:sz w:val="24"/>
        </w:rPr>
        <w:t xml:space="preserve"> ̊C Baker, 1995). Hopkins (1936) suggested that this temperature threshold must occur during high tide, which is related to the daily minimum temperature. We found at all sites brooding only occurred after daily </w:t>
      </w:r>
      <w:r w:rsidR="00E31535">
        <w:rPr>
          <w:rFonts w:ascii="Times New Roman" w:eastAsia="Times New Roman" w:hAnsi="Times New Roman" w:cs="Times New Roman"/>
          <w:sz w:val="24"/>
        </w:rPr>
        <w:t>minimum temperatures increased above 12.5</w:t>
      </w:r>
      <w:r>
        <w:rPr>
          <w:rFonts w:ascii="Times New Roman" w:eastAsia="Times New Roman" w:hAnsi="Times New Roman" w:cs="Times New Roman"/>
          <w:sz w:val="24"/>
        </w:rPr>
        <w:t xml:space="preserve"> ̊C. At Oyster Bay</w:t>
      </w:r>
      <w:r w:rsidR="00E44C43">
        <w:rPr>
          <w:rFonts w:ascii="Times New Roman" w:eastAsia="Times New Roman" w:hAnsi="Times New Roman" w:cs="Times New Roman"/>
          <w:sz w:val="24"/>
        </w:rPr>
        <w:t xml:space="preserve">, temperatures steadily rose from late winter throughout spring and summer. This steady increase allows </w:t>
      </w:r>
      <w:r w:rsidR="00E44C43" w:rsidRPr="00E44C43">
        <w:rPr>
          <w:rFonts w:ascii="Times New Roman" w:eastAsia="Times New Roman" w:hAnsi="Times New Roman" w:cs="Times New Roman"/>
          <w:i/>
          <w:sz w:val="24"/>
        </w:rPr>
        <w:t>O. lurida</w:t>
      </w:r>
      <w:r w:rsidR="00E44C43">
        <w:rPr>
          <w:rFonts w:ascii="Times New Roman" w:eastAsia="Times New Roman" w:hAnsi="Times New Roman" w:cs="Times New Roman"/>
          <w:sz w:val="24"/>
        </w:rPr>
        <w:t xml:space="preserve"> to spawn much earlier in the season than at other sites while providing ample primary productivity to sustain larval growth</w:t>
      </w:r>
      <w:r>
        <w:rPr>
          <w:rFonts w:ascii="Times New Roman" w:eastAsia="Times New Roman" w:hAnsi="Times New Roman" w:cs="Times New Roman"/>
          <w:sz w:val="24"/>
        </w:rPr>
        <w:t>. On the other hand, Fidalgo</w:t>
      </w:r>
      <w:r w:rsidR="00E31535">
        <w:rPr>
          <w:rFonts w:ascii="Times New Roman" w:eastAsia="Times New Roman" w:hAnsi="Times New Roman" w:cs="Times New Roman"/>
          <w:sz w:val="24"/>
        </w:rPr>
        <w:t xml:space="preserve"> Bay</w:t>
      </w:r>
      <w:r w:rsidR="00E44C43">
        <w:rPr>
          <w:rFonts w:ascii="Times New Roman" w:eastAsia="Times New Roman" w:hAnsi="Times New Roman" w:cs="Times New Roman"/>
          <w:sz w:val="24"/>
        </w:rPr>
        <w:t xml:space="preserve"> was s</w:t>
      </w:r>
      <w:r w:rsidR="00D9348A">
        <w:rPr>
          <w:rFonts w:ascii="Times New Roman" w:eastAsia="Times New Roman" w:hAnsi="Times New Roman" w:cs="Times New Roman"/>
          <w:sz w:val="24"/>
        </w:rPr>
        <w:t>low to stabilize above the 12.5</w:t>
      </w:r>
      <w:r w:rsidR="00E44C43" w:rsidRPr="00E44C43">
        <w:rPr>
          <w:rFonts w:ascii="Times New Roman" w:eastAsia="Times New Roman" w:hAnsi="Times New Roman" w:cs="Times New Roman"/>
          <w:sz w:val="24"/>
        </w:rPr>
        <w:t xml:space="preserve"> ̊</w:t>
      </w:r>
      <w:r w:rsidR="00E44C43">
        <w:rPr>
          <w:rFonts w:ascii="Times New Roman" w:eastAsia="Times New Roman" w:hAnsi="Times New Roman" w:cs="Times New Roman"/>
          <w:sz w:val="24"/>
        </w:rPr>
        <w:t>C mark until late spring which delayed spawning activities in all populations by a few weeks</w:t>
      </w:r>
      <w:r w:rsidR="00B36387">
        <w:rPr>
          <w:rFonts w:ascii="Times New Roman" w:eastAsia="Times New Roman" w:hAnsi="Times New Roman" w:cs="Times New Roman"/>
          <w:sz w:val="24"/>
        </w:rPr>
        <w:t>. S</w:t>
      </w:r>
      <w:r w:rsidR="00E44C43">
        <w:rPr>
          <w:rFonts w:ascii="Times New Roman" w:eastAsia="Times New Roman" w:hAnsi="Times New Roman" w:cs="Times New Roman"/>
          <w:sz w:val="24"/>
        </w:rPr>
        <w:t>pawning regularity</w:t>
      </w:r>
      <w:r w:rsidR="00B36387">
        <w:rPr>
          <w:rFonts w:ascii="Times New Roman" w:eastAsia="Times New Roman" w:hAnsi="Times New Roman" w:cs="Times New Roman"/>
          <w:sz w:val="24"/>
        </w:rPr>
        <w:t xml:space="preserve"> at Fidalgo Bay</w:t>
      </w:r>
      <w:r w:rsidR="00E44C43">
        <w:rPr>
          <w:rFonts w:ascii="Times New Roman" w:eastAsia="Times New Roman" w:hAnsi="Times New Roman" w:cs="Times New Roman"/>
          <w:sz w:val="24"/>
        </w:rPr>
        <w:t xml:space="preserve"> occurred once temperatures remained above 12.5</w:t>
      </w:r>
      <w:r w:rsidR="00E44C43" w:rsidRPr="00E44C43">
        <w:rPr>
          <w:rFonts w:ascii="Times New Roman" w:eastAsia="Times New Roman" w:hAnsi="Times New Roman" w:cs="Times New Roman"/>
          <w:sz w:val="24"/>
        </w:rPr>
        <w:t xml:space="preserve"> ̊</w:t>
      </w:r>
      <w:r w:rsidR="00E44C43">
        <w:rPr>
          <w:rFonts w:ascii="Times New Roman" w:eastAsia="Times New Roman" w:hAnsi="Times New Roman" w:cs="Times New Roman"/>
          <w:sz w:val="24"/>
        </w:rPr>
        <w:t>C.</w:t>
      </w:r>
      <w:r>
        <w:rPr>
          <w:rFonts w:ascii="Times New Roman" w:eastAsia="Times New Roman" w:hAnsi="Times New Roman" w:cs="Times New Roman"/>
          <w:sz w:val="24"/>
        </w:rPr>
        <w:t xml:space="preserve"> Daily minimum temperatures at Clam B</w:t>
      </w:r>
      <w:r w:rsidR="00E31535">
        <w:rPr>
          <w:rFonts w:ascii="Times New Roman" w:eastAsia="Times New Roman" w:hAnsi="Times New Roman" w:cs="Times New Roman"/>
          <w:sz w:val="24"/>
        </w:rPr>
        <w:t xml:space="preserve">ay were </w:t>
      </w:r>
      <w:r w:rsidR="00B36387">
        <w:rPr>
          <w:rFonts w:ascii="Times New Roman" w:eastAsia="Times New Roman" w:hAnsi="Times New Roman" w:cs="Times New Roman"/>
          <w:sz w:val="24"/>
        </w:rPr>
        <w:t xml:space="preserve">very slow to reach the </w:t>
      </w:r>
      <w:r w:rsidR="00E31535">
        <w:rPr>
          <w:rFonts w:ascii="Times New Roman" w:eastAsia="Times New Roman" w:hAnsi="Times New Roman" w:cs="Times New Roman"/>
          <w:sz w:val="24"/>
        </w:rPr>
        <w:t>12.5</w:t>
      </w:r>
      <w:r>
        <w:rPr>
          <w:rFonts w:ascii="Times New Roman" w:eastAsia="Times New Roman" w:hAnsi="Times New Roman" w:cs="Times New Roman"/>
          <w:sz w:val="24"/>
        </w:rPr>
        <w:t xml:space="preserve"> ̊C </w:t>
      </w:r>
      <w:r w:rsidR="00B36387">
        <w:rPr>
          <w:rFonts w:ascii="Times New Roman" w:eastAsia="Times New Roman" w:hAnsi="Times New Roman" w:cs="Times New Roman"/>
          <w:sz w:val="24"/>
        </w:rPr>
        <w:t>threshold and consistently dipped below it for all of spring and early summer. F</w:t>
      </w:r>
      <w:r>
        <w:rPr>
          <w:rFonts w:ascii="Times New Roman" w:eastAsia="Times New Roman" w:hAnsi="Times New Roman" w:cs="Times New Roman"/>
          <w:sz w:val="24"/>
        </w:rPr>
        <w:t>or the majo</w:t>
      </w:r>
      <w:r w:rsidR="00B36387">
        <w:rPr>
          <w:rFonts w:ascii="Times New Roman" w:eastAsia="Times New Roman" w:hAnsi="Times New Roman" w:cs="Times New Roman"/>
          <w:sz w:val="24"/>
        </w:rPr>
        <w:t xml:space="preserve">rity of the sampling period </w:t>
      </w:r>
      <w:r>
        <w:rPr>
          <w:rFonts w:ascii="Times New Roman" w:eastAsia="Times New Roman" w:hAnsi="Times New Roman" w:cs="Times New Roman"/>
          <w:sz w:val="24"/>
        </w:rPr>
        <w:t>very few brooding oysters were observed at this site</w:t>
      </w:r>
      <w:r w:rsidR="00B36387">
        <w:rPr>
          <w:rFonts w:ascii="Times New Roman" w:eastAsia="Times New Roman" w:hAnsi="Times New Roman" w:cs="Times New Roman"/>
          <w:sz w:val="24"/>
        </w:rPr>
        <w:t xml:space="preserve"> which is likely related to the low temperatures and instability around 12.5</w:t>
      </w:r>
      <w:r w:rsidR="00B36387" w:rsidRPr="00B36387">
        <w:rPr>
          <w:rFonts w:ascii="Times New Roman" w:eastAsia="Times New Roman" w:hAnsi="Times New Roman" w:cs="Times New Roman"/>
          <w:sz w:val="24"/>
        </w:rPr>
        <w:t xml:space="preserve"> ̊</w:t>
      </w:r>
      <w:r w:rsidR="00B36387">
        <w:rPr>
          <w:rFonts w:ascii="Times New Roman" w:eastAsia="Times New Roman" w:hAnsi="Times New Roman" w:cs="Times New Roman"/>
          <w:sz w:val="24"/>
        </w:rPr>
        <w:t>C</w:t>
      </w:r>
      <w:r>
        <w:rPr>
          <w:rFonts w:ascii="Times New Roman" w:eastAsia="Times New Roman" w:hAnsi="Times New Roman" w:cs="Times New Roman"/>
          <w:sz w:val="24"/>
        </w:rPr>
        <w:t>. The degree to which temperature influences oyster metabolism versus primary production requires further investigation.</w:t>
      </w:r>
    </w:p>
    <w:p w14:paraId="27E7D1A7" w14:textId="77777777" w:rsidR="00B36387" w:rsidRDefault="00B36387" w:rsidP="005526FA">
      <w:pPr>
        <w:spacing w:line="480" w:lineRule="auto"/>
      </w:pPr>
    </w:p>
    <w:p w14:paraId="579020A7" w14:textId="77777777" w:rsidR="00B97CE0" w:rsidRDefault="00004F67">
      <w:pPr>
        <w:spacing w:line="480" w:lineRule="auto"/>
      </w:pPr>
      <w:r>
        <w:rPr>
          <w:rFonts w:ascii="Times New Roman" w:eastAsia="Times New Roman" w:hAnsi="Times New Roman" w:cs="Times New Roman"/>
          <w:i/>
          <w:sz w:val="24"/>
        </w:rPr>
        <w:t>4.2 Population Differences</w:t>
      </w:r>
    </w:p>
    <w:p w14:paraId="4F419ACE" w14:textId="77777777" w:rsidR="00B97CE0" w:rsidRDefault="00B97CE0">
      <w:pPr>
        <w:spacing w:line="480" w:lineRule="auto"/>
      </w:pPr>
    </w:p>
    <w:p w14:paraId="22DCBF82" w14:textId="77777777" w:rsidR="00B97CE0" w:rsidRDefault="00004F67">
      <w:pPr>
        <w:spacing w:line="480" w:lineRule="auto"/>
      </w:pPr>
      <w:r>
        <w:rPr>
          <w:rFonts w:ascii="Times New Roman" w:eastAsia="Times New Roman" w:hAnsi="Times New Roman" w:cs="Times New Roman"/>
          <w:i/>
          <w:sz w:val="24"/>
        </w:rPr>
        <w:lastRenderedPageBreak/>
        <w:t>4.2.1 Mortality</w:t>
      </w:r>
    </w:p>
    <w:p w14:paraId="17A24550" w14:textId="5675D034" w:rsidR="00B97CE0" w:rsidRDefault="00004F67" w:rsidP="00B36387">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Survival differed significantly among populations. At all transplant sites, the population derived from Dabob Bay parents exhibited better survival than the other two populations; this difference was statistically significant at thre</w:t>
      </w:r>
      <w:r w:rsidR="00B36387">
        <w:rPr>
          <w:rFonts w:ascii="Times New Roman" w:eastAsia="Times New Roman" w:hAnsi="Times New Roman" w:cs="Times New Roman"/>
          <w:sz w:val="24"/>
        </w:rPr>
        <w:t>e of the four transplant sites. Observed temperature variability at Dabob Bay may be indicative of historic trends. If so, t</w:t>
      </w:r>
      <w:r>
        <w:rPr>
          <w:rFonts w:ascii="Times New Roman" w:eastAsia="Times New Roman" w:hAnsi="Times New Roman" w:cs="Times New Roman"/>
          <w:sz w:val="24"/>
        </w:rPr>
        <w:t xml:space="preserve">he increased survival of the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population could be a function of increased stress resilience in response to prevalent temperature extremes. </w:t>
      </w:r>
      <w:r w:rsidR="009A10D1">
        <w:rPr>
          <w:rFonts w:ascii="Times New Roman" w:eastAsia="Times New Roman" w:hAnsi="Times New Roman" w:cs="Times New Roman"/>
          <w:sz w:val="24"/>
        </w:rPr>
        <w:t xml:space="preserve">In previous studies on thermal tolerance, it has been shown that species such as Bay scallops, </w:t>
      </w:r>
      <w:r w:rsidR="009A10D1" w:rsidRPr="009A10D1">
        <w:rPr>
          <w:rFonts w:ascii="Times New Roman" w:eastAsia="Times New Roman" w:hAnsi="Times New Roman" w:cs="Times New Roman"/>
          <w:i/>
          <w:sz w:val="24"/>
        </w:rPr>
        <w:t>Argopecten irradians</w:t>
      </w:r>
      <w:r w:rsidR="009A10D1">
        <w:rPr>
          <w:rFonts w:ascii="Times New Roman" w:eastAsia="Times New Roman" w:hAnsi="Times New Roman" w:cs="Times New Roman"/>
          <w:sz w:val="24"/>
        </w:rPr>
        <w:t xml:space="preserve">, (Brun et al., 2008) and Mediterranean mussels, </w:t>
      </w:r>
      <w:r w:rsidR="009A10D1" w:rsidRPr="009A10D1">
        <w:rPr>
          <w:rFonts w:ascii="Times New Roman" w:eastAsia="Times New Roman" w:hAnsi="Times New Roman" w:cs="Times New Roman"/>
          <w:i/>
          <w:sz w:val="24"/>
        </w:rPr>
        <w:t>Mytilus galloprovincialis</w:t>
      </w:r>
      <w:r w:rsidR="009A10D1">
        <w:rPr>
          <w:rFonts w:ascii="Times New Roman" w:eastAsia="Times New Roman" w:hAnsi="Times New Roman" w:cs="Times New Roman"/>
          <w:sz w:val="24"/>
        </w:rPr>
        <w:t>, (Dutton and Hofman, 2009) that experience more frequent exposure to temperature extremes produce more heat shock proteins (HSP) and HSP mRNA transcripts when subjected to warmer temperatures than those that do not</w:t>
      </w:r>
      <w:r>
        <w:rPr>
          <w:rFonts w:ascii="Times New Roman" w:eastAsia="Times New Roman" w:hAnsi="Times New Roman" w:cs="Times New Roman"/>
          <w:sz w:val="24"/>
        </w:rPr>
        <w:t>.</w:t>
      </w:r>
      <w:r w:rsidR="00B36387" w:rsidRPr="00B36387">
        <w:rPr>
          <w:rFonts w:ascii="Times New Roman" w:eastAsia="Times New Roman" w:hAnsi="Times New Roman" w:cs="Times New Roman"/>
          <w:sz w:val="24"/>
        </w:rPr>
        <w:t xml:space="preserve"> </w:t>
      </w:r>
      <w:r w:rsidR="00B36387">
        <w:rPr>
          <w:rFonts w:ascii="Times New Roman" w:eastAsia="Times New Roman" w:hAnsi="Times New Roman" w:cs="Times New Roman"/>
          <w:sz w:val="24"/>
        </w:rPr>
        <w:t xml:space="preserve">This suggests that species that experience more frequent heat stress devote more resources into the production of </w:t>
      </w:r>
      <w:r w:rsidR="009A10D1">
        <w:rPr>
          <w:rFonts w:ascii="Times New Roman" w:eastAsia="Times New Roman" w:hAnsi="Times New Roman" w:cs="Times New Roman"/>
          <w:sz w:val="24"/>
        </w:rPr>
        <w:t>proteins to stabilize cell functions</w:t>
      </w:r>
      <w:r w:rsidR="00B36387">
        <w:rPr>
          <w:rFonts w:ascii="Times New Roman" w:eastAsia="Times New Roman" w:hAnsi="Times New Roman" w:cs="Times New Roman"/>
          <w:sz w:val="24"/>
        </w:rPr>
        <w:t xml:space="preserve"> and maintain homeostasis.</w:t>
      </w:r>
      <w:r w:rsidR="009A10D1">
        <w:rPr>
          <w:rFonts w:ascii="Times New Roman" w:eastAsia="Times New Roman" w:hAnsi="Times New Roman" w:cs="Times New Roman"/>
          <w:sz w:val="24"/>
        </w:rPr>
        <w:t xml:space="preserve"> In addition,</w:t>
      </w:r>
      <w:r>
        <w:rPr>
          <w:rFonts w:ascii="Times New Roman" w:eastAsia="Times New Roman" w:hAnsi="Times New Roman" w:cs="Times New Roman"/>
          <w:sz w:val="24"/>
        </w:rPr>
        <w:t xml:space="preserve"> </w:t>
      </w:r>
      <w:r w:rsidR="009A10D1">
        <w:rPr>
          <w:rFonts w:ascii="Times New Roman" w:eastAsia="Times New Roman" w:hAnsi="Times New Roman" w:cs="Times New Roman"/>
          <w:sz w:val="24"/>
        </w:rPr>
        <w:t>Sørensen et al. (2004)</w:t>
      </w:r>
      <w:r w:rsidR="00B36387" w:rsidRPr="00B36387">
        <w:rPr>
          <w:rFonts w:ascii="Times New Roman" w:eastAsia="Times New Roman" w:hAnsi="Times New Roman" w:cs="Times New Roman"/>
          <w:sz w:val="24"/>
        </w:rPr>
        <w:t xml:space="preserve"> found that many species exhibit heritable heat shock protein production patterns. </w:t>
      </w:r>
      <w:r w:rsidR="009A10D1">
        <w:rPr>
          <w:rFonts w:ascii="Times New Roman" w:eastAsia="Times New Roman" w:hAnsi="Times New Roman" w:cs="Times New Roman"/>
          <w:sz w:val="24"/>
        </w:rPr>
        <w:t>This may mean that i</w:t>
      </w:r>
      <w:r>
        <w:rPr>
          <w:rFonts w:ascii="Times New Roman" w:eastAsia="Times New Roman" w:hAnsi="Times New Roman" w:cs="Times New Roman"/>
          <w:sz w:val="24"/>
        </w:rPr>
        <w:t xml:space="preserve">n the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population</w:t>
      </w:r>
      <w:r w:rsidR="009A10D1">
        <w:rPr>
          <w:rFonts w:ascii="Times New Roman" w:eastAsia="Times New Roman" w:hAnsi="Times New Roman" w:cs="Times New Roman"/>
          <w:sz w:val="24"/>
        </w:rPr>
        <w:t xml:space="preserve"> the</w:t>
      </w:r>
      <w:r>
        <w:rPr>
          <w:rFonts w:ascii="Times New Roman" w:eastAsia="Times New Roman" w:hAnsi="Times New Roman" w:cs="Times New Roman"/>
          <w:sz w:val="24"/>
        </w:rPr>
        <w:t xml:space="preserve"> hi</w:t>
      </w:r>
      <w:r w:rsidR="009A10D1">
        <w:rPr>
          <w:rFonts w:ascii="Times New Roman" w:eastAsia="Times New Roman" w:hAnsi="Times New Roman" w:cs="Times New Roman"/>
          <w:sz w:val="24"/>
        </w:rPr>
        <w:t>gher survival rates observed are a heritable survival trait that comes with increased energetic cost with reduction in growth and reproduct</w:t>
      </w:r>
      <w:r w:rsidR="004725CE">
        <w:rPr>
          <w:rFonts w:ascii="Times New Roman" w:eastAsia="Times New Roman" w:hAnsi="Times New Roman" w:cs="Times New Roman"/>
          <w:sz w:val="24"/>
        </w:rPr>
        <w:t>ion.</w:t>
      </w:r>
      <w:r>
        <w:rPr>
          <w:rFonts w:ascii="Times New Roman" w:eastAsia="Times New Roman" w:hAnsi="Times New Roman" w:cs="Times New Roman"/>
          <w:sz w:val="24"/>
        </w:rPr>
        <w:t xml:space="preserve"> </w:t>
      </w:r>
    </w:p>
    <w:p w14:paraId="7C757901" w14:textId="77777777" w:rsidR="00B36387" w:rsidRDefault="00B36387" w:rsidP="00B36387">
      <w:pPr>
        <w:spacing w:line="480" w:lineRule="auto"/>
        <w:ind w:firstLine="720"/>
      </w:pPr>
    </w:p>
    <w:p w14:paraId="4749D159" w14:textId="77777777" w:rsidR="00B97CE0" w:rsidRDefault="00004F67">
      <w:pPr>
        <w:spacing w:line="480" w:lineRule="auto"/>
      </w:pPr>
      <w:r>
        <w:rPr>
          <w:rFonts w:ascii="Times New Roman" w:eastAsia="Times New Roman" w:hAnsi="Times New Roman" w:cs="Times New Roman"/>
          <w:i/>
          <w:sz w:val="24"/>
        </w:rPr>
        <w:t>4.2.2 Growth</w:t>
      </w:r>
    </w:p>
    <w:p w14:paraId="75F12184" w14:textId="1AD71B05" w:rsidR="00B97CE0" w:rsidRDefault="00004F67">
      <w:pPr>
        <w:spacing w:line="480" w:lineRule="auto"/>
        <w:ind w:firstLine="720"/>
      </w:pPr>
      <w:r>
        <w:rPr>
          <w:rFonts w:ascii="Times New Roman" w:eastAsia="Times New Roman" w:hAnsi="Times New Roman" w:cs="Times New Roman"/>
          <w:sz w:val="24"/>
        </w:rPr>
        <w:t xml:space="preserve">At all transplant sites, the population derived from Dabob Bay parents exhibited the least amount of growth. This observation is likely related to the fact this population also had the highest survival. Applebaum et al. (2014) found that energetic </w:t>
      </w:r>
      <w:r w:rsidR="00B64E6C">
        <w:rPr>
          <w:rFonts w:ascii="Times New Roman" w:eastAsia="Times New Roman" w:hAnsi="Times New Roman" w:cs="Times New Roman"/>
          <w:sz w:val="24"/>
        </w:rPr>
        <w:t>tradeoffs</w:t>
      </w:r>
      <w:r>
        <w:rPr>
          <w:rFonts w:ascii="Times New Roman" w:eastAsia="Times New Roman" w:hAnsi="Times New Roman" w:cs="Times New Roman"/>
          <w:sz w:val="24"/>
        </w:rPr>
        <w:t xml:space="preserve"> may improve survival, a fitness component, over growth. Arendt (1997) showed that “stress tolerators” exhibit slower intrinsic growth that is relatively unresponsive to improved conditions. </w:t>
      </w:r>
      <w:r w:rsidR="00B64E6C">
        <w:rPr>
          <w:rFonts w:ascii="Times New Roman" w:eastAsia="Times New Roman" w:hAnsi="Times New Roman" w:cs="Times New Roman"/>
          <w:sz w:val="24"/>
        </w:rPr>
        <w:t xml:space="preserve">Unlike the Dabob Bay </w:t>
      </w:r>
      <w:r w:rsidR="00B64E6C">
        <w:rPr>
          <w:rFonts w:ascii="Times New Roman" w:eastAsia="Times New Roman" w:hAnsi="Times New Roman" w:cs="Times New Roman"/>
          <w:sz w:val="24"/>
        </w:rPr>
        <w:lastRenderedPageBreak/>
        <w:t xml:space="preserve">population, the Fidalgo Bay population exhibited significant growth in the warmer southern region with longer growing periods. </w:t>
      </w:r>
    </w:p>
    <w:p w14:paraId="3E9FAB28" w14:textId="022EF471" w:rsidR="00B97CE0" w:rsidRDefault="00004F67">
      <w:pPr>
        <w:spacing w:line="480" w:lineRule="auto"/>
        <w:ind w:firstLine="720"/>
      </w:pPr>
      <w:r>
        <w:rPr>
          <w:rFonts w:ascii="Times New Roman" w:eastAsia="Times New Roman" w:hAnsi="Times New Roman" w:cs="Times New Roman"/>
          <w:sz w:val="24"/>
        </w:rPr>
        <w:t xml:space="preserve">At Oyster Bay, oysters from </w:t>
      </w:r>
      <w:r w:rsidR="005848A4">
        <w:rPr>
          <w:rFonts w:ascii="Times New Roman" w:eastAsia="Times New Roman" w:hAnsi="Times New Roman" w:cs="Times New Roman"/>
          <w:sz w:val="24"/>
        </w:rPr>
        <w:t>Fidalgo Bay</w:t>
      </w:r>
      <w:r>
        <w:rPr>
          <w:rFonts w:ascii="Times New Roman" w:eastAsia="Times New Roman" w:hAnsi="Times New Roman" w:cs="Times New Roman"/>
          <w:sz w:val="24"/>
        </w:rPr>
        <w:t xml:space="preserve"> grew significantly larger than the native population. One explanation to why the </w:t>
      </w:r>
      <w:r w:rsidR="005848A4">
        <w:rPr>
          <w:rFonts w:ascii="Times New Roman" w:eastAsia="Times New Roman" w:hAnsi="Times New Roman" w:cs="Times New Roman"/>
          <w:sz w:val="24"/>
        </w:rPr>
        <w:t>Fidalgo Bay</w:t>
      </w:r>
      <w:r>
        <w:rPr>
          <w:rFonts w:ascii="Times New Roman" w:eastAsia="Times New Roman" w:hAnsi="Times New Roman" w:cs="Times New Roman"/>
          <w:sz w:val="24"/>
        </w:rPr>
        <w:t xml:space="preserve"> oysters grew better than their native counterparts at Oyster Bay is that the </w:t>
      </w:r>
      <w:r w:rsidR="005848A4">
        <w:rPr>
          <w:rFonts w:ascii="Times New Roman" w:eastAsia="Times New Roman" w:hAnsi="Times New Roman" w:cs="Times New Roman"/>
          <w:sz w:val="24"/>
        </w:rPr>
        <w:t>Fidalgo Bay</w:t>
      </w:r>
      <w:r>
        <w:rPr>
          <w:rFonts w:ascii="Times New Roman" w:eastAsia="Times New Roman" w:hAnsi="Times New Roman" w:cs="Times New Roman"/>
          <w:sz w:val="24"/>
        </w:rPr>
        <w:t xml:space="preserve"> oysters may have adapted to grow at a more efficient rate given the short</w:t>
      </w:r>
      <w:r w:rsidR="004762AF">
        <w:rPr>
          <w:rFonts w:ascii="Times New Roman" w:eastAsia="Times New Roman" w:hAnsi="Times New Roman" w:cs="Times New Roman"/>
          <w:sz w:val="24"/>
        </w:rPr>
        <w:t>er</w:t>
      </w:r>
      <w:r>
        <w:rPr>
          <w:rFonts w:ascii="Times New Roman" w:eastAsia="Times New Roman" w:hAnsi="Times New Roman" w:cs="Times New Roman"/>
          <w:sz w:val="24"/>
        </w:rPr>
        <w:t xml:space="preserve"> growing season in Fidalgo Bay.</w:t>
      </w:r>
      <w:r w:rsidR="005526FA">
        <w:rPr>
          <w:rFonts w:ascii="Times New Roman" w:eastAsia="Times New Roman" w:hAnsi="Times New Roman" w:cs="Times New Roman"/>
          <w:sz w:val="24"/>
        </w:rPr>
        <w:t xml:space="preserve"> The amount of available energy in Oyster Bay for growth was most likely used for increased growth in the Fidalgo Bay population. If this were this case, it</w:t>
      </w:r>
      <w:r>
        <w:rPr>
          <w:rFonts w:ascii="Times New Roman" w:eastAsia="Times New Roman" w:hAnsi="Times New Roman" w:cs="Times New Roman"/>
          <w:sz w:val="24"/>
        </w:rPr>
        <w:t xml:space="preserve"> i</w:t>
      </w:r>
      <w:r w:rsidR="005526FA">
        <w:rPr>
          <w:rFonts w:ascii="Times New Roman" w:eastAsia="Times New Roman" w:hAnsi="Times New Roman" w:cs="Times New Roman"/>
          <w:sz w:val="24"/>
        </w:rPr>
        <w:t xml:space="preserve">s consistent with similar findings in other species such as Pine trees, </w:t>
      </w:r>
      <w:r w:rsidR="005526FA" w:rsidRPr="00F358C4">
        <w:rPr>
          <w:rFonts w:ascii="Times New Roman" w:eastAsia="Times New Roman" w:hAnsi="Times New Roman" w:cs="Times New Roman"/>
          <w:i/>
          <w:sz w:val="24"/>
        </w:rPr>
        <w:t>Pinus sylvestris</w:t>
      </w:r>
      <w:r w:rsidR="005526FA">
        <w:rPr>
          <w:rFonts w:ascii="Times New Roman" w:eastAsia="Times New Roman" w:hAnsi="Times New Roman" w:cs="Times New Roman"/>
          <w:sz w:val="24"/>
        </w:rPr>
        <w:t xml:space="preserve">, (Savolainen et al., 2007), Atlantic silversides, </w:t>
      </w:r>
      <w:r w:rsidR="005526FA" w:rsidRPr="00F358C4">
        <w:rPr>
          <w:rFonts w:ascii="Times New Roman" w:eastAsia="Times New Roman" w:hAnsi="Times New Roman" w:cs="Times New Roman"/>
          <w:i/>
          <w:sz w:val="24"/>
        </w:rPr>
        <w:t>Menidia menidia</w:t>
      </w:r>
      <w:r w:rsidR="005526FA">
        <w:rPr>
          <w:rFonts w:ascii="Times New Roman" w:eastAsia="Times New Roman" w:hAnsi="Times New Roman" w:cs="Times New Roman"/>
          <w:sz w:val="24"/>
        </w:rPr>
        <w:t xml:space="preserve">, (Yamahira and Conover, 2002), and Eastern oysters, </w:t>
      </w:r>
      <w:r w:rsidR="005526FA" w:rsidRPr="00F358C4">
        <w:rPr>
          <w:rFonts w:ascii="Times New Roman" w:eastAsia="Times New Roman" w:hAnsi="Times New Roman" w:cs="Times New Roman"/>
          <w:i/>
          <w:sz w:val="24"/>
        </w:rPr>
        <w:t>Crassostrea virginica</w:t>
      </w:r>
      <w:r w:rsidR="005526FA">
        <w:rPr>
          <w:rFonts w:ascii="Times New Roman" w:eastAsia="Times New Roman" w:hAnsi="Times New Roman" w:cs="Times New Roman"/>
          <w:sz w:val="24"/>
        </w:rPr>
        <w:t xml:space="preserve">, (Dittman et al., 1997). </w:t>
      </w:r>
    </w:p>
    <w:p w14:paraId="0E75EE15" w14:textId="77777777" w:rsidR="00B97CE0" w:rsidRDefault="00B97CE0">
      <w:pPr>
        <w:spacing w:line="480" w:lineRule="auto"/>
      </w:pPr>
    </w:p>
    <w:p w14:paraId="5D3B5938" w14:textId="77777777" w:rsidR="00B97CE0" w:rsidRDefault="00004F67">
      <w:pPr>
        <w:spacing w:line="480" w:lineRule="auto"/>
      </w:pPr>
      <w:r>
        <w:rPr>
          <w:rFonts w:ascii="Times New Roman" w:eastAsia="Times New Roman" w:hAnsi="Times New Roman" w:cs="Times New Roman"/>
          <w:i/>
          <w:sz w:val="24"/>
        </w:rPr>
        <w:t>4.2.3 Reproduction</w:t>
      </w:r>
    </w:p>
    <w:p w14:paraId="06136F51" w14:textId="34D940BE" w:rsidR="00B97CE0" w:rsidRDefault="00004F67" w:rsidP="00F358C4">
      <w:pPr>
        <w:spacing w:line="480" w:lineRule="auto"/>
        <w:ind w:firstLine="720"/>
      </w:pPr>
      <w:r>
        <w:rPr>
          <w:rFonts w:ascii="Times New Roman" w:eastAsia="Times New Roman" w:hAnsi="Times New Roman" w:cs="Times New Roman"/>
          <w:sz w:val="24"/>
        </w:rPr>
        <w:t xml:space="preserve">At all transplant sites, the Oyster Bay population had greater proportion of brooding females than the other two populations. This pattern was statistically significant at the Fidalgo Bay and Oyster Bay sites and evident, despite the overall low number of brooding females, at the Clam Bay site. In addition to a greater proportion of brooding females, the Oyster Bay population reached a spawning peak at 308 and 354 degree days at Oyster and Fidalgo Bay, respectively, much earlier than the other two populations both of which reached the peak at 453 and 513 degree days at each site, respectively. </w:t>
      </w:r>
      <w:r w:rsidR="00F358C4" w:rsidRPr="00F358C4">
        <w:rPr>
          <w:rFonts w:ascii="Times New Roman" w:eastAsia="Times New Roman" w:hAnsi="Times New Roman" w:cs="Times New Roman"/>
          <w:sz w:val="24"/>
        </w:rPr>
        <w:t xml:space="preserve">Spawn timing may have developed in response to environmental variables most suitable for offspring survival (Barber et al., 1991). </w:t>
      </w:r>
      <w:r w:rsidR="00F358C4">
        <w:rPr>
          <w:rFonts w:ascii="Times New Roman" w:eastAsia="Times New Roman" w:hAnsi="Times New Roman" w:cs="Times New Roman"/>
          <w:sz w:val="24"/>
        </w:rPr>
        <w:t>T</w:t>
      </w:r>
      <w:r w:rsidR="00F358C4" w:rsidRPr="00F358C4">
        <w:rPr>
          <w:rFonts w:ascii="Times New Roman" w:eastAsia="Times New Roman" w:hAnsi="Times New Roman" w:cs="Times New Roman"/>
          <w:sz w:val="24"/>
        </w:rPr>
        <w:t xml:space="preserve">he rate </w:t>
      </w:r>
      <w:r w:rsidR="00F358C4">
        <w:rPr>
          <w:rFonts w:ascii="Times New Roman" w:eastAsia="Times New Roman" w:hAnsi="Times New Roman" w:cs="Times New Roman"/>
          <w:sz w:val="24"/>
        </w:rPr>
        <w:t>of temperature increase at a site,</w:t>
      </w:r>
      <w:r w:rsidR="00F358C4" w:rsidRPr="00F358C4">
        <w:rPr>
          <w:rFonts w:ascii="Times New Roman" w:eastAsia="Times New Roman" w:hAnsi="Times New Roman" w:cs="Times New Roman"/>
          <w:sz w:val="24"/>
        </w:rPr>
        <w:t xml:space="preserve"> may act on spawn timing by pressuring populations to spawn earlier due to rapid warming or later due to slow or disturbed warming trends (Lawrence and Soame, 2004).</w:t>
      </w:r>
      <w:r w:rsidR="00CD1041">
        <w:rPr>
          <w:rFonts w:ascii="Times New Roman" w:eastAsia="Times New Roman" w:hAnsi="Times New Roman" w:cs="Times New Roman"/>
          <w:sz w:val="24"/>
        </w:rPr>
        <w:t xml:space="preserve"> If temperature variation observed in each bay are consistent with historic trends, i</w:t>
      </w:r>
      <w:r w:rsidR="00F358C4">
        <w:rPr>
          <w:rFonts w:ascii="Times New Roman" w:eastAsia="Times New Roman" w:hAnsi="Times New Roman" w:cs="Times New Roman"/>
          <w:sz w:val="24"/>
        </w:rPr>
        <w:t>t is pos</w:t>
      </w:r>
      <w:r w:rsidR="00CD1041">
        <w:rPr>
          <w:rFonts w:ascii="Times New Roman" w:eastAsia="Times New Roman" w:hAnsi="Times New Roman" w:cs="Times New Roman"/>
          <w:sz w:val="24"/>
        </w:rPr>
        <w:t>sible that the rapid increase of</w:t>
      </w:r>
      <w:r w:rsidR="00F358C4">
        <w:rPr>
          <w:rFonts w:ascii="Times New Roman" w:eastAsia="Times New Roman" w:hAnsi="Times New Roman" w:cs="Times New Roman"/>
          <w:sz w:val="24"/>
        </w:rPr>
        <w:t xml:space="preserve"> ambient water temperatures</w:t>
      </w:r>
      <w:r w:rsidR="00CD1041">
        <w:rPr>
          <w:rFonts w:ascii="Times New Roman" w:eastAsia="Times New Roman" w:hAnsi="Times New Roman" w:cs="Times New Roman"/>
          <w:sz w:val="24"/>
        </w:rPr>
        <w:t xml:space="preserve"> to sustained warm periods</w:t>
      </w:r>
      <w:r w:rsidR="00F358C4">
        <w:rPr>
          <w:rFonts w:ascii="Times New Roman" w:eastAsia="Times New Roman" w:hAnsi="Times New Roman" w:cs="Times New Roman"/>
          <w:sz w:val="24"/>
        </w:rPr>
        <w:t xml:space="preserve"> in </w:t>
      </w:r>
      <w:r w:rsidR="00F358C4">
        <w:rPr>
          <w:rFonts w:ascii="Times New Roman" w:eastAsia="Times New Roman" w:hAnsi="Times New Roman" w:cs="Times New Roman"/>
          <w:sz w:val="24"/>
        </w:rPr>
        <w:lastRenderedPageBreak/>
        <w:t>South Puget Sound may have freed early spawning oysters</w:t>
      </w:r>
      <w:r w:rsidR="00CD1041">
        <w:rPr>
          <w:rFonts w:ascii="Times New Roman" w:eastAsia="Times New Roman" w:hAnsi="Times New Roman" w:cs="Times New Roman"/>
          <w:sz w:val="24"/>
        </w:rPr>
        <w:t xml:space="preserve"> in the Oyster Bay population from selection pressure. </w:t>
      </w:r>
      <w:r w:rsidR="00F358C4">
        <w:rPr>
          <w:rFonts w:ascii="Times New Roman" w:eastAsia="Times New Roman" w:hAnsi="Times New Roman" w:cs="Times New Roman"/>
          <w:sz w:val="24"/>
        </w:rPr>
        <w:t>It</w:t>
      </w:r>
      <w:r w:rsidR="00CD1041">
        <w:rPr>
          <w:rFonts w:ascii="Times New Roman" w:eastAsia="Times New Roman" w:hAnsi="Times New Roman" w:cs="Times New Roman"/>
          <w:sz w:val="24"/>
        </w:rPr>
        <w:t xml:space="preserve"> i</w:t>
      </w:r>
      <w:r w:rsidR="00F358C4">
        <w:rPr>
          <w:rFonts w:ascii="Times New Roman" w:eastAsia="Times New Roman" w:hAnsi="Times New Roman" w:cs="Times New Roman"/>
          <w:sz w:val="24"/>
        </w:rPr>
        <w:t xml:space="preserve">s also possible that competition for available resources increases later in the season due to increases in larval from </w:t>
      </w:r>
      <w:r w:rsidR="00CD1041">
        <w:rPr>
          <w:rFonts w:ascii="Times New Roman" w:eastAsia="Times New Roman" w:hAnsi="Times New Roman" w:cs="Times New Roman"/>
          <w:sz w:val="24"/>
        </w:rPr>
        <w:t xml:space="preserve">other species such as mussels. Also if these temperature trends are accurate, the population from Fidalgo Bay may be under selection for late spawning oysters due to the slow increase and late spring warm temperatures. </w:t>
      </w:r>
    </w:p>
    <w:p w14:paraId="32A22A81" w14:textId="77777777" w:rsidR="00B97CE0" w:rsidRDefault="00004F67">
      <w:pPr>
        <w:spacing w:line="480" w:lineRule="auto"/>
      </w:pPr>
      <w:r>
        <w:rPr>
          <w:rFonts w:ascii="Times New Roman" w:eastAsia="Times New Roman" w:hAnsi="Times New Roman" w:cs="Times New Roman"/>
          <w:b/>
          <w:sz w:val="24"/>
        </w:rPr>
        <w:tab/>
      </w:r>
    </w:p>
    <w:p w14:paraId="1245538F" w14:textId="77777777" w:rsidR="00B97CE0" w:rsidRDefault="00004F67">
      <w:pPr>
        <w:spacing w:line="480" w:lineRule="auto"/>
      </w:pPr>
      <w:r>
        <w:rPr>
          <w:rFonts w:ascii="Times New Roman" w:eastAsia="Times New Roman" w:hAnsi="Times New Roman" w:cs="Times New Roman"/>
          <w:i/>
          <w:sz w:val="24"/>
        </w:rPr>
        <w:t>4.3 Conclusion</w:t>
      </w:r>
    </w:p>
    <w:p w14:paraId="08A34D60" w14:textId="613EE5A4" w:rsidR="00B97CE0" w:rsidRDefault="00004F67">
      <w:pPr>
        <w:spacing w:line="480" w:lineRule="auto"/>
      </w:pPr>
      <w:r>
        <w:rPr>
          <w:rFonts w:ascii="Times New Roman" w:eastAsia="Times New Roman" w:hAnsi="Times New Roman" w:cs="Times New Roman"/>
          <w:sz w:val="24"/>
        </w:rPr>
        <w:tab/>
        <w:t xml:space="preserve">In conclusion, significant differences in life history traits among </w:t>
      </w:r>
      <w:r>
        <w:rPr>
          <w:rFonts w:ascii="Times New Roman" w:eastAsia="Times New Roman" w:hAnsi="Times New Roman" w:cs="Times New Roman"/>
          <w:i/>
          <w:sz w:val="24"/>
        </w:rPr>
        <w:t>Ostrea lurida</w:t>
      </w:r>
      <w:r>
        <w:rPr>
          <w:rFonts w:ascii="Times New Roman" w:eastAsia="Times New Roman" w:hAnsi="Times New Roman" w:cs="Times New Roman"/>
          <w:sz w:val="24"/>
        </w:rPr>
        <w:t xml:space="preserve"> populations within Puget Sound Washington demonstrate adaptations possibly linked with environmental cues. Traits such as the high survival of the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population may be due to extreme environmental variation at their home site which has led to</w:t>
      </w:r>
      <w:r w:rsidR="00973D73">
        <w:rPr>
          <w:rFonts w:ascii="Times New Roman" w:eastAsia="Times New Roman" w:hAnsi="Times New Roman" w:cs="Times New Roman"/>
          <w:sz w:val="24"/>
        </w:rPr>
        <w:t xml:space="preserve"> stress resilience</w:t>
      </w:r>
      <w:r>
        <w:rPr>
          <w:rFonts w:ascii="Times New Roman" w:eastAsia="Times New Roman" w:hAnsi="Times New Roman" w:cs="Times New Roman"/>
          <w:sz w:val="24"/>
        </w:rPr>
        <w:t xml:space="preserve"> adaptation</w:t>
      </w:r>
      <w:r w:rsidR="00973D73">
        <w:rPr>
          <w:rFonts w:ascii="Times New Roman" w:eastAsia="Times New Roman" w:hAnsi="Times New Roman" w:cs="Times New Roman"/>
          <w:sz w:val="24"/>
        </w:rPr>
        <w:t>s</w:t>
      </w:r>
      <w:r>
        <w:rPr>
          <w:rFonts w:ascii="Times New Roman" w:eastAsia="Times New Roman" w:hAnsi="Times New Roman" w:cs="Times New Roman"/>
          <w:sz w:val="24"/>
        </w:rPr>
        <w:t xml:space="preserve">. </w:t>
      </w:r>
      <w:r w:rsidR="00973D73">
        <w:rPr>
          <w:rFonts w:ascii="Times New Roman" w:eastAsia="Times New Roman" w:hAnsi="Times New Roman" w:cs="Times New Roman"/>
          <w:sz w:val="24"/>
        </w:rPr>
        <w:t xml:space="preserve">The enhanced growth of Fidalgo Bay animals in an area with a longer growing season may be indicative of differences in energy allocation for growth as compared to the other populations. </w:t>
      </w:r>
      <w:r>
        <w:rPr>
          <w:rFonts w:ascii="Times New Roman" w:eastAsia="Times New Roman" w:hAnsi="Times New Roman" w:cs="Times New Roman"/>
          <w:sz w:val="24"/>
        </w:rPr>
        <w:t>While the greater proportion of brooding females in the Oyster Bay population is likely related to</w:t>
      </w:r>
      <w:r w:rsidR="00973D73">
        <w:rPr>
          <w:rFonts w:ascii="Times New Roman" w:eastAsia="Times New Roman" w:hAnsi="Times New Roman" w:cs="Times New Roman"/>
          <w:sz w:val="24"/>
        </w:rPr>
        <w:t xml:space="preserve"> an ease of selection pressure against early spawners due</w:t>
      </w:r>
      <w:r>
        <w:rPr>
          <w:rFonts w:ascii="Times New Roman" w:eastAsia="Times New Roman" w:hAnsi="Times New Roman" w:cs="Times New Roman"/>
          <w:sz w:val="24"/>
        </w:rPr>
        <w:t xml:space="preserve"> temperature trends at their home site. These findings have implications for ongoing restoration efforts as well as for future plans of study on the life history of Olympia oysters. </w:t>
      </w:r>
    </w:p>
    <w:p w14:paraId="7BDC06BB" w14:textId="77777777" w:rsidR="00B97CE0" w:rsidRDefault="00B97CE0">
      <w:pPr>
        <w:spacing w:line="480" w:lineRule="auto"/>
      </w:pPr>
    </w:p>
    <w:p w14:paraId="42FB303D" w14:textId="77777777" w:rsidR="00B97CE0" w:rsidRDefault="00B97CE0">
      <w:pPr>
        <w:spacing w:line="480" w:lineRule="auto"/>
      </w:pPr>
    </w:p>
    <w:p w14:paraId="39767B30" w14:textId="77777777" w:rsidR="00B97CE0" w:rsidRDefault="00B97CE0">
      <w:pPr>
        <w:spacing w:line="480" w:lineRule="auto"/>
      </w:pPr>
    </w:p>
    <w:p w14:paraId="1160B0EA" w14:textId="77777777" w:rsidR="00B97CE0" w:rsidRDefault="00B97CE0">
      <w:pPr>
        <w:spacing w:line="480" w:lineRule="auto"/>
      </w:pPr>
    </w:p>
    <w:p w14:paraId="456FB7A1" w14:textId="77777777" w:rsidR="00B97CE0" w:rsidRDefault="00B97CE0">
      <w:pPr>
        <w:spacing w:line="480" w:lineRule="auto"/>
      </w:pPr>
    </w:p>
    <w:p w14:paraId="69E48549" w14:textId="77777777" w:rsidR="00DE4EED" w:rsidRDefault="00DE4EED">
      <w:pPr>
        <w:spacing w:line="480" w:lineRule="auto"/>
      </w:pPr>
    </w:p>
    <w:p w14:paraId="618F4242" w14:textId="77777777" w:rsidR="002368AC" w:rsidRDefault="002368AC">
      <w:pPr>
        <w:spacing w:line="480" w:lineRule="auto"/>
      </w:pPr>
    </w:p>
    <w:p w14:paraId="7EDA2DA3" w14:textId="77777777" w:rsidR="00B97CE0" w:rsidRDefault="00004F67">
      <w:pPr>
        <w:spacing w:line="480" w:lineRule="auto"/>
      </w:pPr>
      <w:r>
        <w:rPr>
          <w:rFonts w:ascii="Times New Roman" w:eastAsia="Times New Roman" w:hAnsi="Times New Roman" w:cs="Times New Roman"/>
          <w:b/>
          <w:sz w:val="24"/>
        </w:rPr>
        <w:lastRenderedPageBreak/>
        <w:t>5. Acknowledgements</w:t>
      </w:r>
    </w:p>
    <w:p w14:paraId="1315CA8B" w14:textId="77777777" w:rsidR="00B97CE0" w:rsidRDefault="00004F67">
      <w:pPr>
        <w:spacing w:line="480" w:lineRule="auto"/>
        <w:ind w:firstLine="720"/>
      </w:pPr>
      <w:r>
        <w:rPr>
          <w:rFonts w:ascii="Times New Roman" w:eastAsia="Times New Roman" w:hAnsi="Times New Roman" w:cs="Times New Roman"/>
          <w:sz w:val="24"/>
        </w:rPr>
        <w:t>The authors thank Puget Sound Restoration Fund for all of their hard work collecting and conditioning broodstock, spawning and conditioning larvae, and assisting with sample retrieval. We thank L. Christine Savolainen, J. Allen, S. Bennett, J. Blais, S. Adams, C. Olson, S. White, Dr. M. Gavery, H. Wear, K. Jackson, D. Immerman, A. Jasonowicz, A. Godersky, J. Stevick, E. Maipi, J. Richards, and M. Hedberg. We also thank NOAA Fisheries, Washington Department of Fish and Wildlife, Washington Sea Grant, Crab Fresh Inc., The Fagergren Family, Fidalgo Marina, Rock Point Oyster Company, Taylor Shellfish, and University of Washington’s School of Aquatic and Fishery Science</w:t>
      </w:r>
    </w:p>
    <w:p w14:paraId="4607E194" w14:textId="77777777" w:rsidR="00B97CE0" w:rsidRDefault="00B97CE0">
      <w:pPr>
        <w:spacing w:line="480" w:lineRule="auto"/>
      </w:pPr>
    </w:p>
    <w:p w14:paraId="3765D59D" w14:textId="77777777" w:rsidR="00B97CE0" w:rsidRDefault="00B97CE0">
      <w:pPr>
        <w:spacing w:line="480" w:lineRule="auto"/>
      </w:pPr>
    </w:p>
    <w:p w14:paraId="58C0C29F" w14:textId="77777777" w:rsidR="00B97CE0" w:rsidRDefault="00004F67">
      <w:pPr>
        <w:spacing w:line="480" w:lineRule="auto"/>
      </w:pPr>
      <w:r>
        <w:rPr>
          <w:rFonts w:ascii="Times New Roman" w:eastAsia="Times New Roman" w:hAnsi="Times New Roman" w:cs="Times New Roman"/>
          <w:b/>
          <w:sz w:val="24"/>
        </w:rPr>
        <w:t>6. References</w:t>
      </w:r>
    </w:p>
    <w:p w14:paraId="75F73EC0" w14:textId="77777777" w:rsidR="00B97CE0" w:rsidRDefault="00B97CE0">
      <w:pPr>
        <w:spacing w:line="480" w:lineRule="auto"/>
      </w:pPr>
    </w:p>
    <w:p w14:paraId="292F48A8" w14:textId="77777777" w:rsidR="00B97CE0" w:rsidRDefault="00004F67">
      <w:pPr>
        <w:spacing w:line="480" w:lineRule="auto"/>
        <w:ind w:left="720" w:hanging="1159"/>
      </w:pPr>
      <w:r>
        <w:rPr>
          <w:rFonts w:ascii="Times New Roman" w:eastAsia="Times New Roman" w:hAnsi="Times New Roman" w:cs="Times New Roman"/>
          <w:sz w:val="24"/>
        </w:rPr>
        <w:t>Anderson, P., 1995. Ecological restoration and creation: a review. Biological Journal of the Linnean Society 56, 187–211. doi:10.1111/j.1095-8312.1995.tb01133.x</w:t>
      </w:r>
    </w:p>
    <w:p w14:paraId="16032715" w14:textId="77777777" w:rsidR="00B97CE0" w:rsidRDefault="00004F67">
      <w:pPr>
        <w:spacing w:line="480" w:lineRule="auto"/>
        <w:ind w:left="720" w:hanging="1159"/>
      </w:pPr>
      <w:r>
        <w:rPr>
          <w:rFonts w:ascii="Times New Roman" w:eastAsia="Times New Roman" w:hAnsi="Times New Roman" w:cs="Times New Roman"/>
          <w:sz w:val="24"/>
        </w:rPr>
        <w:t>Applebaum, S.L., Pan, T.-C.F., Hedgecock, D., Manahan, D.T., 2014. Separating the nature and nurture of the allocation of energy in response to global change. Integr. Comp. Biol. icu062. doi:10.1093/icb/icu062</w:t>
      </w:r>
    </w:p>
    <w:p w14:paraId="11FF0023" w14:textId="77777777" w:rsidR="00B97CE0" w:rsidRDefault="00004F67">
      <w:pPr>
        <w:spacing w:line="480" w:lineRule="auto"/>
        <w:ind w:left="720" w:hanging="1159"/>
      </w:pPr>
      <w:r>
        <w:rPr>
          <w:rFonts w:ascii="Times New Roman" w:eastAsia="Times New Roman" w:hAnsi="Times New Roman" w:cs="Times New Roman"/>
          <w:sz w:val="24"/>
        </w:rPr>
        <w:t>Araki, H., Berejikian, B.A., Ford, M.J., Blouin, M.S., 2008. Fitness of hatchery-reared salmonids in the wild. Evolutionary Applications 1, 342–355. doi:10.1111/j.1752-4571.2008.00026.x</w:t>
      </w:r>
    </w:p>
    <w:p w14:paraId="7EB4F855" w14:textId="77777777" w:rsidR="00B97CE0" w:rsidRDefault="00004F67">
      <w:pPr>
        <w:spacing w:line="480" w:lineRule="auto"/>
        <w:ind w:left="720" w:hanging="1159"/>
      </w:pPr>
      <w:r>
        <w:rPr>
          <w:rFonts w:ascii="Times New Roman" w:eastAsia="Times New Roman" w:hAnsi="Times New Roman" w:cs="Times New Roman"/>
          <w:sz w:val="24"/>
        </w:rPr>
        <w:t>Arendt, J.D., 1997. Adaptive intrinsic growth rates: An integration across taxa. The Quarterly Review of Biology 72, 149–177.</w:t>
      </w:r>
    </w:p>
    <w:p w14:paraId="7FA7C8DD" w14:textId="77777777" w:rsidR="00B97CE0" w:rsidRDefault="00004F67">
      <w:pPr>
        <w:spacing w:line="480" w:lineRule="auto"/>
        <w:ind w:left="720" w:hanging="1159"/>
      </w:pPr>
      <w:r>
        <w:rPr>
          <w:rFonts w:ascii="Times New Roman" w:eastAsia="Times New Roman" w:hAnsi="Times New Roman" w:cs="Times New Roman"/>
          <w:sz w:val="24"/>
        </w:rPr>
        <w:lastRenderedPageBreak/>
        <w:t>Baird, A.H., Guest, J.R., Willis, B.L., 2009. Systematic and biogeographical patterns in the reproductive biology of scleractinian corals. Annual Review of Ecology, Evolution, and Systematics 40, 551–571. doi:10.1146/annurev.ecolsys.110308.120220</w:t>
      </w:r>
    </w:p>
    <w:p w14:paraId="62D1CD61" w14:textId="77777777" w:rsidR="00B97CE0" w:rsidRDefault="00004F67">
      <w:pPr>
        <w:spacing w:line="480" w:lineRule="auto"/>
        <w:ind w:left="720" w:hanging="1159"/>
      </w:pPr>
      <w:r>
        <w:rPr>
          <w:rFonts w:ascii="Times New Roman" w:eastAsia="Times New Roman" w:hAnsi="Times New Roman" w:cs="Times New Roman"/>
          <w:sz w:val="24"/>
        </w:rPr>
        <w:t xml:space="preserve">Baker, P., 1995. Review of ecology and fishery of the Olympia oyster, </w:t>
      </w:r>
      <w:r>
        <w:rPr>
          <w:rFonts w:ascii="Times New Roman" w:eastAsia="Times New Roman" w:hAnsi="Times New Roman" w:cs="Times New Roman"/>
          <w:i/>
          <w:sz w:val="24"/>
        </w:rPr>
        <w:t>Ostrea lurida</w:t>
      </w:r>
      <w:r>
        <w:rPr>
          <w:rFonts w:ascii="Times New Roman" w:eastAsia="Times New Roman" w:hAnsi="Times New Roman" w:cs="Times New Roman"/>
          <w:sz w:val="24"/>
        </w:rPr>
        <w:t>, with annotated bibliography. Journal of Shellfish Research 14, 503–518.</w:t>
      </w:r>
    </w:p>
    <w:p w14:paraId="25C0EF43" w14:textId="77777777" w:rsidR="00B97CE0" w:rsidRDefault="00004F67">
      <w:pPr>
        <w:spacing w:line="480" w:lineRule="auto"/>
        <w:ind w:left="720" w:hanging="1159"/>
      </w:pPr>
      <w:r>
        <w:rPr>
          <w:rFonts w:ascii="Times New Roman" w:eastAsia="Times New Roman" w:hAnsi="Times New Roman" w:cs="Times New Roman"/>
          <w:sz w:val="24"/>
        </w:rPr>
        <w:t xml:space="preserve">Barber, B.J., Ford, S.E., Wargo, R.N., 1991. Genetic variation in the timing of gonadal maturation and spawning of the eastern oyster, </w:t>
      </w:r>
      <w:r>
        <w:rPr>
          <w:rFonts w:ascii="Times New Roman" w:eastAsia="Times New Roman" w:hAnsi="Times New Roman" w:cs="Times New Roman"/>
          <w:i/>
          <w:sz w:val="24"/>
        </w:rPr>
        <w:t>Crassostrea virginica</w:t>
      </w:r>
      <w:r>
        <w:rPr>
          <w:rFonts w:ascii="Times New Roman" w:eastAsia="Times New Roman" w:hAnsi="Times New Roman" w:cs="Times New Roman"/>
          <w:sz w:val="24"/>
        </w:rPr>
        <w:t xml:space="preserve"> (Gmelin 1791). Biol Bull 181, 216–221.</w:t>
      </w:r>
    </w:p>
    <w:p w14:paraId="75A79BD4" w14:textId="77777777" w:rsidR="00B97CE0" w:rsidRDefault="00004F67">
      <w:pPr>
        <w:spacing w:line="480" w:lineRule="auto"/>
        <w:ind w:left="720" w:hanging="1159"/>
      </w:pPr>
      <w:r>
        <w:rPr>
          <w:rFonts w:ascii="Times New Roman" w:eastAsia="Times New Roman" w:hAnsi="Times New Roman" w:cs="Times New Roman"/>
          <w:sz w:val="24"/>
        </w:rPr>
        <w:t>Blake, B., Bradbury, A., 2012. Plan for rebuilding Olympia oyster (</w:t>
      </w:r>
      <w:r>
        <w:rPr>
          <w:rFonts w:ascii="Times New Roman" w:eastAsia="Times New Roman" w:hAnsi="Times New Roman" w:cs="Times New Roman"/>
          <w:i/>
          <w:sz w:val="24"/>
        </w:rPr>
        <w:t>Ostrea lurida</w:t>
      </w:r>
      <w:r>
        <w:rPr>
          <w:rFonts w:ascii="Times New Roman" w:eastAsia="Times New Roman" w:hAnsi="Times New Roman" w:cs="Times New Roman"/>
          <w:sz w:val="24"/>
        </w:rPr>
        <w:t>) populations in Puget Sound with a historical and contemporary overview.</w:t>
      </w:r>
    </w:p>
    <w:p w14:paraId="3A120096" w14:textId="77777777" w:rsidR="00B97CE0" w:rsidRDefault="00004F67">
      <w:pPr>
        <w:spacing w:line="480" w:lineRule="auto"/>
        <w:ind w:left="720" w:hanging="1159"/>
      </w:pPr>
      <w:r>
        <w:rPr>
          <w:rFonts w:ascii="Times New Roman" w:eastAsia="Times New Roman" w:hAnsi="Times New Roman" w:cs="Times New Roman"/>
          <w:sz w:val="24"/>
        </w:rPr>
        <w:t xml:space="preserve">Brun, N.T., Bricelj, V.M., MacRae, T.H., Ross, N.W., 2008. Heat shock protein responses in thermally stressed bay scallops, </w:t>
      </w:r>
      <w:r>
        <w:rPr>
          <w:rFonts w:ascii="Times New Roman" w:eastAsia="Times New Roman" w:hAnsi="Times New Roman" w:cs="Times New Roman"/>
          <w:i/>
          <w:sz w:val="24"/>
        </w:rPr>
        <w:t>Argopecten irradians</w:t>
      </w:r>
      <w:r>
        <w:rPr>
          <w:rFonts w:ascii="Times New Roman" w:eastAsia="Times New Roman" w:hAnsi="Times New Roman" w:cs="Times New Roman"/>
          <w:sz w:val="24"/>
        </w:rPr>
        <w:t xml:space="preserve">, and sea scallops, </w:t>
      </w:r>
      <w:r>
        <w:rPr>
          <w:rFonts w:ascii="Times New Roman" w:eastAsia="Times New Roman" w:hAnsi="Times New Roman" w:cs="Times New Roman"/>
          <w:i/>
          <w:sz w:val="24"/>
        </w:rPr>
        <w:t>Placopecten magellanicus</w:t>
      </w:r>
      <w:r>
        <w:rPr>
          <w:rFonts w:ascii="Times New Roman" w:eastAsia="Times New Roman" w:hAnsi="Times New Roman" w:cs="Times New Roman"/>
          <w:sz w:val="24"/>
        </w:rPr>
        <w:t>. Journal of Experimental Marine Biology and Ecology 358, 151–162. doi:10.1016/j.jembe.2008.02.006</w:t>
      </w:r>
    </w:p>
    <w:p w14:paraId="5FAD5BF9" w14:textId="77777777" w:rsidR="00B97CE0" w:rsidRDefault="00004F67">
      <w:pPr>
        <w:spacing w:line="480" w:lineRule="auto"/>
        <w:ind w:left="720" w:hanging="1159"/>
      </w:pPr>
      <w:r>
        <w:rPr>
          <w:rFonts w:ascii="Times New Roman" w:eastAsia="Times New Roman" w:hAnsi="Times New Roman" w:cs="Times New Roman"/>
          <w:sz w:val="24"/>
        </w:rPr>
        <w:t xml:space="preserve">Burford, M.O., Scarpa, J., Cook, B.J., Hare, M.P., 2014. Local adaptation of a marine invertebrate with a high dispersal potential: evidence from a reciprocal transplant experiment of the eastern oyster </w:t>
      </w:r>
      <w:r>
        <w:rPr>
          <w:rFonts w:ascii="Times New Roman" w:eastAsia="Times New Roman" w:hAnsi="Times New Roman" w:cs="Times New Roman"/>
          <w:i/>
          <w:sz w:val="24"/>
        </w:rPr>
        <w:t>Crassostrea virginica</w:t>
      </w:r>
      <w:r>
        <w:rPr>
          <w:rFonts w:ascii="Times New Roman" w:eastAsia="Times New Roman" w:hAnsi="Times New Roman" w:cs="Times New Roman"/>
          <w:sz w:val="24"/>
        </w:rPr>
        <w:t>. Marine Ecology Progress Series 505, 161–175.</w:t>
      </w:r>
    </w:p>
    <w:p w14:paraId="18AE455D" w14:textId="77777777" w:rsidR="00B97CE0" w:rsidRDefault="00004F67">
      <w:pPr>
        <w:spacing w:line="480" w:lineRule="auto"/>
        <w:ind w:left="720" w:hanging="1159"/>
      </w:pPr>
      <w:r>
        <w:rPr>
          <w:rFonts w:ascii="Times New Roman" w:eastAsia="Times New Roman" w:hAnsi="Times New Roman" w:cs="Times New Roman"/>
          <w:sz w:val="24"/>
        </w:rPr>
        <w:t>Camara, M.D., Vadopalas, B., 2009. Genetic aspects of restoring Olympia oysters and other native bivalves: Balancing the need for action, good intentions, and the risks of making things worse. Journal of Shellfish Research 28, 121–145. doi:10.2983/035.028.0104</w:t>
      </w:r>
    </w:p>
    <w:p w14:paraId="70A7B575" w14:textId="77777777" w:rsidR="00B97CE0" w:rsidRDefault="00004F67">
      <w:pPr>
        <w:spacing w:line="480" w:lineRule="auto"/>
        <w:ind w:left="720" w:hanging="1159"/>
      </w:pPr>
      <w:r>
        <w:rPr>
          <w:rFonts w:ascii="Times New Roman" w:eastAsia="Times New Roman" w:hAnsi="Times New Roman" w:cs="Times New Roman"/>
          <w:sz w:val="24"/>
        </w:rPr>
        <w:t>Coe, W.R., 1932a. Season of attachment and rate of growth of sedentary marine organisms at the pier of the Scripps Institution of Oceanography, La Jolla, California. Scripps Institution of Oceanography.</w:t>
      </w:r>
    </w:p>
    <w:p w14:paraId="6CE93DF1" w14:textId="77777777" w:rsidR="00B97CE0" w:rsidRDefault="00004F67">
      <w:pPr>
        <w:spacing w:line="480" w:lineRule="auto"/>
        <w:ind w:left="720" w:hanging="1159"/>
      </w:pPr>
      <w:r>
        <w:rPr>
          <w:rFonts w:ascii="Times New Roman" w:eastAsia="Times New Roman" w:hAnsi="Times New Roman" w:cs="Times New Roman"/>
          <w:sz w:val="24"/>
        </w:rPr>
        <w:lastRenderedPageBreak/>
        <w:t>Coe, W.R., 1932b. Development of the gonads and the sequence of the sexual phases in the California oyster (</w:t>
      </w:r>
      <w:r>
        <w:rPr>
          <w:rFonts w:ascii="Times New Roman" w:eastAsia="Times New Roman" w:hAnsi="Times New Roman" w:cs="Times New Roman"/>
          <w:i/>
          <w:sz w:val="24"/>
        </w:rPr>
        <w:t>Ostrea lurida</w:t>
      </w:r>
      <w:r>
        <w:rPr>
          <w:rFonts w:ascii="Times New Roman" w:eastAsia="Times New Roman" w:hAnsi="Times New Roman" w:cs="Times New Roman"/>
          <w:sz w:val="24"/>
        </w:rPr>
        <w:t>). Scripps Institution of Oceanography.</w:t>
      </w:r>
    </w:p>
    <w:p w14:paraId="4AFA2AE1" w14:textId="77777777" w:rsidR="00B97CE0" w:rsidRDefault="00004F67">
      <w:pPr>
        <w:spacing w:line="480" w:lineRule="auto"/>
        <w:ind w:left="720" w:hanging="1159"/>
      </w:pPr>
      <w:r>
        <w:rPr>
          <w:rFonts w:ascii="Times New Roman" w:eastAsia="Times New Roman" w:hAnsi="Times New Roman" w:cs="Times New Roman"/>
          <w:sz w:val="24"/>
        </w:rPr>
        <w:t>Conover, D.O., 1998. Local adaptation in marine fishes: Evidence and implications for stock enhancement. Bulletin of Marine Science 62, 477–493.</w:t>
      </w:r>
    </w:p>
    <w:p w14:paraId="7A4BDBF7" w14:textId="77777777" w:rsidR="00B97CE0" w:rsidRDefault="00004F67">
      <w:pPr>
        <w:spacing w:line="480" w:lineRule="auto"/>
        <w:ind w:left="720" w:hanging="1159"/>
      </w:pPr>
      <w:r>
        <w:rPr>
          <w:rFonts w:ascii="Times New Roman" w:eastAsia="Times New Roman" w:hAnsi="Times New Roman" w:cs="Times New Roman"/>
          <w:sz w:val="24"/>
        </w:rPr>
        <w:t>Couch, D., Hassler, T.J., 1989. Species profiles: Life histories and environmental requirements of coastal fishes and invertebrates (Pacific Northwest) OLYMPIA OYSTER.</w:t>
      </w:r>
    </w:p>
    <w:p w14:paraId="4B4297F4" w14:textId="77777777" w:rsidR="00B97CE0" w:rsidRDefault="00004F67">
      <w:pPr>
        <w:spacing w:line="480" w:lineRule="auto"/>
        <w:ind w:left="720" w:hanging="1159"/>
      </w:pPr>
      <w:r>
        <w:rPr>
          <w:rFonts w:ascii="Times New Roman" w:eastAsia="Times New Roman" w:hAnsi="Times New Roman" w:cs="Times New Roman"/>
          <w:sz w:val="24"/>
        </w:rPr>
        <w:t>Dittman, D.E., 1997. Latitudinal compensation in oyster ciliary activity. Functional Ecology 11, 573–578. doi:10.1046/j.1365-2435.1997.00127.x</w:t>
      </w:r>
    </w:p>
    <w:p w14:paraId="54CC43FB" w14:textId="77777777" w:rsidR="00B97CE0" w:rsidRDefault="00004F67">
      <w:pPr>
        <w:spacing w:line="480" w:lineRule="auto"/>
        <w:ind w:left="720" w:hanging="1159"/>
      </w:pPr>
      <w:r>
        <w:rPr>
          <w:rFonts w:ascii="Times New Roman" w:eastAsia="Times New Roman" w:hAnsi="Times New Roman" w:cs="Times New Roman"/>
          <w:sz w:val="24"/>
        </w:rPr>
        <w:t xml:space="preserve">Dutton, J.M., Hofmann, G.E., 2009. Biogeographic variation in </w:t>
      </w:r>
      <w:r>
        <w:rPr>
          <w:rFonts w:ascii="Times New Roman" w:eastAsia="Times New Roman" w:hAnsi="Times New Roman" w:cs="Times New Roman"/>
          <w:i/>
          <w:sz w:val="24"/>
        </w:rPr>
        <w:t>Mytilus galloprovincialis</w:t>
      </w:r>
      <w:r>
        <w:rPr>
          <w:rFonts w:ascii="Times New Roman" w:eastAsia="Times New Roman" w:hAnsi="Times New Roman" w:cs="Times New Roman"/>
          <w:sz w:val="24"/>
        </w:rPr>
        <w:t xml:space="preserve"> heat shock gene expression across the eastern Pacific range. Journal of Experimental Marine Biology and Ecology 376, 37–42. doi:10.1016/j.jembe.2009.06.001</w:t>
      </w:r>
    </w:p>
    <w:p w14:paraId="3B58D3F1" w14:textId="77777777" w:rsidR="00B97CE0" w:rsidRDefault="00004F67">
      <w:pPr>
        <w:spacing w:line="480" w:lineRule="auto"/>
        <w:ind w:left="720" w:hanging="1159"/>
      </w:pPr>
      <w:r>
        <w:rPr>
          <w:rFonts w:ascii="Times New Roman" w:eastAsia="Times New Roman" w:hAnsi="Times New Roman" w:cs="Times New Roman"/>
          <w:sz w:val="24"/>
        </w:rPr>
        <w:t xml:space="preserve">Enríquez-Díaz, M., Pouvreau, S., Chávez-Villalba, J., Pennec, M.L., 2009. Gametogenesis, reproductive investment, and spawning behavior of the Pacific giant oyster </w:t>
      </w:r>
      <w:r>
        <w:rPr>
          <w:rFonts w:ascii="Times New Roman" w:eastAsia="Times New Roman" w:hAnsi="Times New Roman" w:cs="Times New Roman"/>
          <w:i/>
          <w:sz w:val="24"/>
        </w:rPr>
        <w:t>Crassostrea gigas</w:t>
      </w:r>
      <w:r>
        <w:rPr>
          <w:rFonts w:ascii="Times New Roman" w:eastAsia="Times New Roman" w:hAnsi="Times New Roman" w:cs="Times New Roman"/>
          <w:sz w:val="24"/>
        </w:rPr>
        <w:t>: evidence of an environment-dependent strategy. Aquacult Int 17, 491–506. doi:10.1007/s10499-008-9219-1</w:t>
      </w:r>
    </w:p>
    <w:p w14:paraId="59C7A3A2" w14:textId="77777777" w:rsidR="00B97CE0" w:rsidRDefault="00004F67">
      <w:pPr>
        <w:spacing w:line="480" w:lineRule="auto"/>
        <w:ind w:left="720" w:hanging="1159"/>
      </w:pPr>
      <w:r>
        <w:rPr>
          <w:rFonts w:ascii="Times New Roman" w:eastAsia="Times New Roman" w:hAnsi="Times New Roman" w:cs="Times New Roman"/>
          <w:sz w:val="24"/>
        </w:rPr>
        <w:t>Grosjean, P., Ibanez, F. 2014. pastecs:Package for Analysis of Space-Time Ecological Series. R package version 1.3-18. http://CRAN.R-project.org/package=pastecs</w:t>
      </w:r>
    </w:p>
    <w:p w14:paraId="5ADD6AF2" w14:textId="77777777" w:rsidR="00B97CE0" w:rsidRDefault="00004F67">
      <w:pPr>
        <w:spacing w:line="480" w:lineRule="auto"/>
        <w:ind w:left="720" w:hanging="1159"/>
      </w:pPr>
      <w:r>
        <w:rPr>
          <w:rFonts w:ascii="Times New Roman" w:eastAsia="Times New Roman" w:hAnsi="Times New Roman" w:cs="Times New Roman"/>
          <w:sz w:val="24"/>
        </w:rPr>
        <w:t>Heare, J., Vadopalas, B., Roberts, S.B., 2014. O. lurida Survey 2014. ZENODO. 10.5281/zenodo.13201</w:t>
      </w:r>
    </w:p>
    <w:p w14:paraId="7B5CB1BC" w14:textId="77777777" w:rsidR="00B97CE0" w:rsidRDefault="00004F67">
      <w:pPr>
        <w:spacing w:line="480" w:lineRule="auto"/>
        <w:ind w:left="720" w:hanging="1159"/>
      </w:pPr>
      <w:r>
        <w:rPr>
          <w:rFonts w:ascii="Times New Roman" w:eastAsia="Times New Roman" w:hAnsi="Times New Roman" w:cs="Times New Roman"/>
          <w:sz w:val="24"/>
        </w:rPr>
        <w:t>Hodgson, S., Quinn, T.P., 2002. The timing of adult sockeye salmon migration into fresh water: adaptations by populations to prevailing thermal regimes. Can. J. Zool. 80, 542–555. doi:10.1139/z02-030</w:t>
      </w:r>
    </w:p>
    <w:p w14:paraId="2E1B61C0" w14:textId="77777777" w:rsidR="00B97CE0" w:rsidRDefault="00004F67">
      <w:pPr>
        <w:spacing w:line="480" w:lineRule="auto"/>
        <w:ind w:left="720" w:hanging="1159"/>
      </w:pPr>
      <w:r>
        <w:rPr>
          <w:rFonts w:ascii="Times New Roman" w:eastAsia="Times New Roman" w:hAnsi="Times New Roman" w:cs="Times New Roman"/>
          <w:sz w:val="24"/>
        </w:rPr>
        <w:lastRenderedPageBreak/>
        <w:t>Hopkins, A.E., 1936. Ecological observations on spawning and early larval development in the Olympia oyster (</w:t>
      </w:r>
      <w:r>
        <w:rPr>
          <w:rFonts w:ascii="Times New Roman" w:eastAsia="Times New Roman" w:hAnsi="Times New Roman" w:cs="Times New Roman"/>
          <w:i/>
          <w:sz w:val="24"/>
        </w:rPr>
        <w:t>Ostrea lurida</w:t>
      </w:r>
      <w:r>
        <w:rPr>
          <w:rFonts w:ascii="Times New Roman" w:eastAsia="Times New Roman" w:hAnsi="Times New Roman" w:cs="Times New Roman"/>
          <w:sz w:val="24"/>
        </w:rPr>
        <w:t>). Ecology 17, 551–566. doi:10.2307/1932760</w:t>
      </w:r>
    </w:p>
    <w:p w14:paraId="6B81BE51" w14:textId="77777777" w:rsidR="00B97CE0" w:rsidRDefault="00004F67">
      <w:pPr>
        <w:spacing w:line="480" w:lineRule="auto"/>
        <w:ind w:left="720" w:hanging="1159"/>
      </w:pPr>
      <w:r>
        <w:rPr>
          <w:rFonts w:ascii="Times New Roman" w:eastAsia="Times New Roman" w:hAnsi="Times New Roman" w:cs="Times New Roman"/>
          <w:sz w:val="24"/>
        </w:rPr>
        <w:t>Joshi, J., Schmid, B., Caldeira, M.C., Dimitrakopoulos, P.G., Good, J., Harris, R., Hector, A., Huss-Danell, K., Jumpponen, A., Minns, A., Mulder, C.P.H., Pereira, J.S., Prinz, A., Scherer-Lorenzen, M., Siamantziouras, A.-S.D., Terry, A.C., Troumbis, A.Y., Lawton, J.H., 2001. Local adaptation enhances performance of common plant species. Ecology Letters 4, 536–544. doi:10.1046/j.1461-0248.2001.00262.x</w:t>
      </w:r>
    </w:p>
    <w:p w14:paraId="6B6F12C6" w14:textId="77777777" w:rsidR="00B97CE0" w:rsidRDefault="00004F67">
      <w:pPr>
        <w:spacing w:line="480" w:lineRule="auto"/>
        <w:ind w:left="720" w:hanging="1159"/>
      </w:pPr>
      <w:r>
        <w:rPr>
          <w:rFonts w:ascii="Times New Roman" w:eastAsia="Times New Roman" w:hAnsi="Times New Roman" w:cs="Times New Roman"/>
          <w:sz w:val="24"/>
        </w:rPr>
        <w:t>Lawrence, A.J., Soame, J.M., 2004. The effects of climate change on the reproduction of coastal invertebrates. Ibis 146, 29–39. doi:10.1111/j.1474-919X.2004.00325.x</w:t>
      </w:r>
    </w:p>
    <w:p w14:paraId="1F301EC2" w14:textId="77777777" w:rsidR="00B97CE0" w:rsidRDefault="00004F67">
      <w:pPr>
        <w:spacing w:line="480" w:lineRule="auto"/>
        <w:ind w:left="720" w:hanging="1159"/>
      </w:pPr>
      <w:r>
        <w:rPr>
          <w:rFonts w:ascii="Times New Roman" w:eastAsia="Times New Roman" w:hAnsi="Times New Roman" w:cs="Times New Roman"/>
          <w:sz w:val="24"/>
        </w:rPr>
        <w:t>Lotze, H.K., Coll, M., Magera, A.M., Ward-Paige, C., Airoldi, L., 2011. Recovery of marine animal populations and ecosystems. Trends in Ecology &amp; Evolution 26, 595–605. doi:10.1016/j.tree.2011.07.008</w:t>
      </w:r>
    </w:p>
    <w:p w14:paraId="1418B073" w14:textId="6B28941D" w:rsidR="00B97CE0" w:rsidRDefault="00004F67">
      <w:pPr>
        <w:spacing w:line="480" w:lineRule="auto"/>
        <w:ind w:left="720" w:hanging="1159"/>
      </w:pPr>
      <w:r>
        <w:rPr>
          <w:rFonts w:ascii="Times New Roman" w:eastAsia="Times New Roman" w:hAnsi="Times New Roman" w:cs="Times New Roman"/>
          <w:sz w:val="24"/>
        </w:rPr>
        <w:t>M</w:t>
      </w:r>
      <w:r w:rsidR="002368AC">
        <w:rPr>
          <w:rFonts w:ascii="Times New Roman" w:eastAsia="Times New Roman" w:hAnsi="Times New Roman" w:cs="Times New Roman"/>
          <w:sz w:val="24"/>
        </w:rPr>
        <w:t>apbox, last accessed 2015.1.12</w:t>
      </w:r>
      <w:r>
        <w:rPr>
          <w:rFonts w:ascii="Times New Roman" w:eastAsia="Times New Roman" w:hAnsi="Times New Roman" w:cs="Times New Roman"/>
          <w:sz w:val="24"/>
        </w:rPr>
        <w:t xml:space="preserve"> | </w:t>
      </w:r>
      <w:r w:rsidR="002368AC">
        <w:rPr>
          <w:rFonts w:ascii="Times New Roman" w:eastAsia="Times New Roman" w:hAnsi="Times New Roman" w:cs="Times New Roman"/>
          <w:sz w:val="24"/>
        </w:rPr>
        <w:t xml:space="preserve">retrieved at </w:t>
      </w:r>
      <w:hyperlink r:id="rId6" w:anchor="9/47.8685/-123.6896">
        <w:r>
          <w:rPr>
            <w:rFonts w:ascii="Times New Roman" w:eastAsia="Times New Roman" w:hAnsi="Times New Roman" w:cs="Times New Roman"/>
            <w:color w:val="1155CC"/>
            <w:sz w:val="24"/>
            <w:u w:val="single"/>
          </w:rPr>
          <w:t>https://a.tiles.mapbox.com/v4/jheare.hj41095g/page.html?access_token=pk.eyJ1IjoiamhlYXJlIiwiYSI6ImN1UjRtQUUifQ.xaoKM1pweLd92cxDvEQnkA#9/47.8685/-123.6896</w:t>
        </w:r>
      </w:hyperlink>
      <w:r w:rsidR="002368AC">
        <w:rPr>
          <w:rFonts w:ascii="Times New Roman" w:eastAsia="Times New Roman" w:hAnsi="Times New Roman" w:cs="Times New Roman"/>
          <w:sz w:val="24"/>
        </w:rPr>
        <w:t xml:space="preserve">. </w:t>
      </w:r>
    </w:p>
    <w:p w14:paraId="1235F98E" w14:textId="77777777" w:rsidR="00B97CE0" w:rsidRDefault="00004F67">
      <w:pPr>
        <w:spacing w:line="480" w:lineRule="auto"/>
        <w:ind w:left="720" w:hanging="1159"/>
      </w:pPr>
      <w:r>
        <w:rPr>
          <w:rFonts w:ascii="Times New Roman" w:eastAsia="Times New Roman" w:hAnsi="Times New Roman" w:cs="Times New Roman"/>
          <w:sz w:val="24"/>
        </w:rPr>
        <w:t xml:space="preserve">McGraw, K.A., 2009. The Olympia oyster, </w:t>
      </w:r>
      <w:r>
        <w:rPr>
          <w:rFonts w:ascii="Times New Roman" w:eastAsia="Times New Roman" w:hAnsi="Times New Roman" w:cs="Times New Roman"/>
          <w:i/>
          <w:sz w:val="24"/>
        </w:rPr>
        <w:t>Ostrea lurida</w:t>
      </w:r>
      <w:r>
        <w:rPr>
          <w:rFonts w:ascii="Times New Roman" w:eastAsia="Times New Roman" w:hAnsi="Times New Roman" w:cs="Times New Roman"/>
          <w:sz w:val="24"/>
        </w:rPr>
        <w:t xml:space="preserve"> Carpenter 1864, along the west coast of North America. Journal of Shellfish Research 28, 5–10. doi:10.2983/035.028.0110</w:t>
      </w:r>
    </w:p>
    <w:p w14:paraId="3BB384E4" w14:textId="77777777" w:rsidR="00B97CE0" w:rsidRDefault="00004F67">
      <w:pPr>
        <w:spacing w:line="480" w:lineRule="auto"/>
        <w:ind w:left="720" w:hanging="1159"/>
      </w:pPr>
      <w:r>
        <w:rPr>
          <w:rFonts w:ascii="Times New Roman" w:eastAsia="Times New Roman" w:hAnsi="Times New Roman" w:cs="Times New Roman"/>
          <w:sz w:val="24"/>
        </w:rPr>
        <w:t>McKay, J.K., Christian, C.E., Harrison, S., Rice, K.J., 2005. “How local is local?”—A review of practical and conceptual issues in the genetics of restoration. Restoration Ecology 13, 432–440. doi:10.1111/j.1526-100X.2005.00058.x</w:t>
      </w:r>
    </w:p>
    <w:p w14:paraId="70FE0387" w14:textId="77777777" w:rsidR="00B97CE0" w:rsidRDefault="00004F67">
      <w:pPr>
        <w:spacing w:line="480" w:lineRule="auto"/>
        <w:ind w:left="720" w:hanging="1159"/>
      </w:pPr>
      <w:r>
        <w:rPr>
          <w:rFonts w:ascii="Times New Roman" w:eastAsia="Times New Roman" w:hAnsi="Times New Roman" w:cs="Times New Roman"/>
          <w:sz w:val="24"/>
        </w:rPr>
        <w:t xml:space="preserve">Oates, M., 2013. Observations of gonad structure and gametogenic timing in a recovering population of </w:t>
      </w:r>
      <w:r>
        <w:rPr>
          <w:rFonts w:ascii="Times New Roman" w:eastAsia="Times New Roman" w:hAnsi="Times New Roman" w:cs="Times New Roman"/>
          <w:i/>
          <w:sz w:val="24"/>
        </w:rPr>
        <w:t>Ostrea lurida</w:t>
      </w:r>
      <w:r>
        <w:rPr>
          <w:rFonts w:ascii="Times New Roman" w:eastAsia="Times New Roman" w:hAnsi="Times New Roman" w:cs="Times New Roman"/>
          <w:sz w:val="24"/>
        </w:rPr>
        <w:t xml:space="preserve"> (Carpenter 1864). Master Thesis. University of Oregon. Eugene, OR USA, 66 pp.</w:t>
      </w:r>
    </w:p>
    <w:p w14:paraId="5BDA570A" w14:textId="77777777" w:rsidR="00B97CE0" w:rsidRDefault="00004F67">
      <w:pPr>
        <w:spacing w:line="480" w:lineRule="auto"/>
        <w:ind w:left="720" w:hanging="1159"/>
      </w:pPr>
      <w:r>
        <w:rPr>
          <w:rFonts w:ascii="Times New Roman" w:eastAsia="Times New Roman" w:hAnsi="Times New Roman" w:cs="Times New Roman"/>
          <w:sz w:val="24"/>
        </w:rPr>
        <w:lastRenderedPageBreak/>
        <w:t>O’Malley, K.G., Ford, M.J., Hard, J.J., 2010. Clock polymorphism in Pacific salmon: evidence for variable selection along a latitudinal gradient. Proceedings of the Royal Society of London B: Biological Sciences 277, 3703–3714. doi:10.1098/rspb.2010.0762</w:t>
      </w:r>
    </w:p>
    <w:p w14:paraId="624A045B" w14:textId="77777777" w:rsidR="00B97CE0" w:rsidRDefault="00004F67">
      <w:pPr>
        <w:spacing w:line="480" w:lineRule="auto"/>
        <w:ind w:left="720" w:hanging="1159"/>
      </w:pPr>
      <w:r>
        <w:rPr>
          <w:rFonts w:ascii="Times New Roman" w:eastAsia="Times New Roman" w:hAnsi="Times New Roman" w:cs="Times New Roman"/>
          <w:sz w:val="24"/>
        </w:rPr>
        <w:t>Palumbi, S.R., 1994. Genetic divergence, reproductive isolation, and marine speciation. Annual Review of Ecology and Systematics 25, 547–572.</w:t>
      </w:r>
    </w:p>
    <w:p w14:paraId="4C95FC36" w14:textId="77777777" w:rsidR="00B97CE0" w:rsidRDefault="00004F67">
      <w:pPr>
        <w:spacing w:line="480" w:lineRule="auto"/>
        <w:ind w:left="720" w:hanging="1159"/>
      </w:pPr>
      <w:r>
        <w:rPr>
          <w:rFonts w:ascii="Times New Roman" w:eastAsia="Times New Roman" w:hAnsi="Times New Roman" w:cs="Times New Roman"/>
          <w:sz w:val="24"/>
        </w:rPr>
        <w:t>Pohlert, T., 2014. PMCMR: Calculate Pairwise Multiple Comparisons of Mean Rank Sums.  R. package.</w:t>
      </w:r>
    </w:p>
    <w:p w14:paraId="30F985B3" w14:textId="77777777" w:rsidR="00B97CE0" w:rsidRDefault="00004F67">
      <w:pPr>
        <w:spacing w:line="480" w:lineRule="auto"/>
        <w:ind w:left="720" w:hanging="1159"/>
      </w:pPr>
      <w:r>
        <w:rPr>
          <w:rFonts w:ascii="Times New Roman" w:eastAsia="Times New Roman" w:hAnsi="Times New Roman" w:cs="Times New Roman"/>
          <w:sz w:val="24"/>
        </w:rPr>
        <w:t>Quinn, T.P., Unwin, M.J., Kinnison, M.T., 2000. Evolution of temporal isolation in the wild: Genetic divergence in timing of migration and breeding by introduced Chinook salmon populations. Evolution 54, 1372–1385. doi:10.1111/j.0014-3820.2000.tb00569.x</w:t>
      </w:r>
    </w:p>
    <w:p w14:paraId="6F8AF4F3" w14:textId="77777777" w:rsidR="00B97CE0" w:rsidRDefault="00004F67">
      <w:pPr>
        <w:spacing w:line="480" w:lineRule="auto"/>
        <w:ind w:left="720" w:hanging="1159"/>
      </w:pPr>
      <w:r>
        <w:rPr>
          <w:rFonts w:ascii="Times New Roman" w:eastAsia="Times New Roman" w:hAnsi="Times New Roman" w:cs="Times New Roman"/>
          <w:sz w:val="24"/>
        </w:rPr>
        <w:t>R Core Team, 2014. R: A Language and Environment for Statistical Computing. R Foundation for Statistical Computing, Vienna, Austria.</w:t>
      </w:r>
    </w:p>
    <w:p w14:paraId="40E3EEB6" w14:textId="77777777" w:rsidR="00B97CE0" w:rsidRDefault="00004F67">
      <w:pPr>
        <w:spacing w:line="480" w:lineRule="auto"/>
        <w:ind w:left="720" w:hanging="1159"/>
      </w:pPr>
      <w:r>
        <w:rPr>
          <w:rFonts w:ascii="Times New Roman" w:eastAsia="Times New Roman" w:hAnsi="Times New Roman" w:cs="Times New Roman"/>
          <w:sz w:val="24"/>
        </w:rPr>
        <w:t>Rasband, W., 2010. ImageJ Image Processing Program. National Institute of Health, MD, USA.</w:t>
      </w:r>
    </w:p>
    <w:p w14:paraId="03498D45" w14:textId="77777777" w:rsidR="00B97CE0" w:rsidRDefault="00004F67">
      <w:pPr>
        <w:spacing w:line="480" w:lineRule="auto"/>
        <w:ind w:left="720" w:hanging="1159"/>
      </w:pPr>
      <w:r>
        <w:rPr>
          <w:rFonts w:ascii="Times New Roman" w:eastAsia="Times New Roman" w:hAnsi="Times New Roman" w:cs="Times New Roman"/>
          <w:sz w:val="24"/>
        </w:rPr>
        <w:t>Sanford, E., Kelly, M.W., 2011. Local adaptation in marine invertebrates. Annual Review of Marine Science 3, 509–535. doi:10.1146/annurev-marine-120709-142756</w:t>
      </w:r>
    </w:p>
    <w:p w14:paraId="37BD38AE" w14:textId="77777777" w:rsidR="00B97CE0" w:rsidRDefault="00004F67">
      <w:pPr>
        <w:spacing w:line="480" w:lineRule="auto"/>
        <w:ind w:left="720" w:hanging="1159"/>
      </w:pPr>
      <w:r>
        <w:rPr>
          <w:rFonts w:ascii="Times New Roman" w:eastAsia="Times New Roman" w:hAnsi="Times New Roman" w:cs="Times New Roman"/>
          <w:sz w:val="24"/>
        </w:rPr>
        <w:t>Savolainen, O., Pyhäjärvi, T., Knürr, T., 2007. Gene flow and local adaptation in trees. Annual Review of Ecology, Evolution, and Systematics 38, 595–619. doi:10.1146/annurev.ecolsys.38.091206.095646</w:t>
      </w:r>
    </w:p>
    <w:p w14:paraId="71342FEB" w14:textId="77777777" w:rsidR="00B97CE0" w:rsidRDefault="00004F67">
      <w:pPr>
        <w:spacing w:line="480" w:lineRule="auto"/>
        <w:ind w:left="720" w:hanging="1159"/>
      </w:pPr>
      <w:r>
        <w:rPr>
          <w:rFonts w:ascii="Times New Roman" w:eastAsia="Times New Roman" w:hAnsi="Times New Roman" w:cs="Times New Roman"/>
          <w:sz w:val="24"/>
        </w:rPr>
        <w:t>Sørensen, J.G., Kristensen, T.N., Loeschcke, V., 2003. The evolutionary and ecological role of heat shock proteins. Ecology Letters 6, 1025–1037. doi:10.1046/j.1461-0248.2003.00528.x</w:t>
      </w:r>
    </w:p>
    <w:p w14:paraId="7A1F50DD" w14:textId="77777777" w:rsidR="00B97CE0" w:rsidRDefault="00004F67">
      <w:pPr>
        <w:spacing w:line="480" w:lineRule="auto"/>
        <w:ind w:left="720" w:hanging="1159"/>
      </w:pPr>
      <w:r>
        <w:rPr>
          <w:rFonts w:ascii="Times New Roman" w:eastAsia="Times New Roman" w:hAnsi="Times New Roman" w:cs="Times New Roman"/>
          <w:sz w:val="24"/>
        </w:rPr>
        <w:t>Therneau, T. 2014. A Package for Survival Analysis in S_. R package version 2.37-7, URL:</w:t>
      </w:r>
    </w:p>
    <w:p w14:paraId="1E6E304A" w14:textId="77777777" w:rsidR="00B97CE0" w:rsidRDefault="00004F67">
      <w:pPr>
        <w:spacing w:line="480" w:lineRule="auto"/>
      </w:pPr>
      <w:r>
        <w:rPr>
          <w:rFonts w:ascii="Times New Roman" w:eastAsia="Times New Roman" w:hAnsi="Times New Roman" w:cs="Times New Roman"/>
          <w:sz w:val="24"/>
        </w:rPr>
        <w:t xml:space="preserve">            http://CRAN.R-project.org/package=survival.</w:t>
      </w:r>
    </w:p>
    <w:p w14:paraId="043F400F" w14:textId="77777777" w:rsidR="00B97CE0" w:rsidRDefault="00004F67">
      <w:pPr>
        <w:spacing w:line="480" w:lineRule="auto"/>
        <w:ind w:left="720" w:hanging="1159"/>
      </w:pPr>
      <w:r>
        <w:rPr>
          <w:rFonts w:ascii="Times New Roman" w:eastAsia="Times New Roman" w:hAnsi="Times New Roman" w:cs="Times New Roman"/>
          <w:sz w:val="24"/>
        </w:rPr>
        <w:lastRenderedPageBreak/>
        <w:t>Wasson, K., Zabin, C., Bible, J., Ceballos, E., Chang, A., Cheng, B., Deck, A., Grosholz, T., Latta, M., Ferner, M., 2014. New guide to Olympia oyster restoration and conservation « Oyster Restoration Workgroup.</w:t>
      </w:r>
    </w:p>
    <w:p w14:paraId="09892345" w14:textId="77777777" w:rsidR="00B97CE0" w:rsidRDefault="00004F67">
      <w:pPr>
        <w:spacing w:line="480" w:lineRule="auto"/>
        <w:ind w:left="720" w:hanging="1159"/>
      </w:pPr>
      <w:r>
        <w:rPr>
          <w:rFonts w:ascii="Times New Roman" w:eastAsia="Times New Roman" w:hAnsi="Times New Roman" w:cs="Times New Roman"/>
          <w:sz w:val="24"/>
        </w:rPr>
        <w:t xml:space="preserve">White, J., Ruesink, J.L., Trimble, A.C., 2009. The nearly forgotten oyster: </w:t>
      </w:r>
      <w:r>
        <w:rPr>
          <w:rFonts w:ascii="Times New Roman" w:eastAsia="Times New Roman" w:hAnsi="Times New Roman" w:cs="Times New Roman"/>
          <w:i/>
          <w:sz w:val="24"/>
        </w:rPr>
        <w:t>Ostrea lurida</w:t>
      </w:r>
      <w:r>
        <w:rPr>
          <w:rFonts w:ascii="Times New Roman" w:eastAsia="Times New Roman" w:hAnsi="Times New Roman" w:cs="Times New Roman"/>
          <w:sz w:val="24"/>
        </w:rPr>
        <w:t xml:space="preserve"> Carpenter 1864 (Olympia oyster) history and management in Washington State. Journal of Shellfish Research 28, 43–49. doi:10.2983/035.028.0109</w:t>
      </w:r>
    </w:p>
    <w:p w14:paraId="6D1ABACC" w14:textId="77777777" w:rsidR="00B97CE0" w:rsidRDefault="00004F67">
      <w:pPr>
        <w:spacing w:line="480" w:lineRule="auto"/>
        <w:ind w:left="720" w:hanging="1159"/>
      </w:pPr>
      <w:r>
        <w:rPr>
          <w:rFonts w:ascii="Times New Roman" w:eastAsia="Times New Roman" w:hAnsi="Times New Roman" w:cs="Times New Roman"/>
          <w:sz w:val="24"/>
        </w:rPr>
        <w:t>Wickham, H., 2011.The Split-Apply-Combine Strategy for Data Analysis. Journal of Statistical Software, 40(1), 1-29. URL http://www.jstatsoft.org/v40/i01/.</w:t>
      </w:r>
    </w:p>
    <w:p w14:paraId="357D0ECF" w14:textId="77777777" w:rsidR="00B97CE0" w:rsidRDefault="00004F67">
      <w:pPr>
        <w:spacing w:line="480" w:lineRule="auto"/>
        <w:ind w:left="720" w:hanging="1159"/>
      </w:pPr>
      <w:r>
        <w:rPr>
          <w:rFonts w:ascii="Times New Roman" w:eastAsia="Times New Roman" w:hAnsi="Times New Roman" w:cs="Times New Roman"/>
          <w:sz w:val="24"/>
        </w:rPr>
        <w:t>Wickham, H., 2014. ggplot2: elegant graphics for data analysis. Springer New York, 2009..</w:t>
      </w:r>
    </w:p>
    <w:p w14:paraId="19ADE7DB" w14:textId="77777777" w:rsidR="00B97CE0" w:rsidRDefault="00004F67">
      <w:pPr>
        <w:spacing w:line="480" w:lineRule="auto"/>
        <w:ind w:left="720" w:hanging="1159"/>
      </w:pPr>
      <w:r>
        <w:rPr>
          <w:rFonts w:ascii="Times New Roman" w:eastAsia="Times New Roman" w:hAnsi="Times New Roman" w:cs="Times New Roman"/>
          <w:sz w:val="24"/>
        </w:rPr>
        <w:t>Wright, P.J., Trippel, E.A., 2009. Fishery-induced demographic changes in the timing of spawning: consequences for reproductive success. Fish and Fisheries 10, 283–304. doi:10.1111/j.1467-2979.2008.00322.x</w:t>
      </w:r>
    </w:p>
    <w:p w14:paraId="3FA46911" w14:textId="77777777" w:rsidR="00B97CE0" w:rsidRDefault="00004F67">
      <w:pPr>
        <w:spacing w:line="480" w:lineRule="auto"/>
        <w:ind w:left="720" w:hanging="1159"/>
      </w:pPr>
      <w:r>
        <w:rPr>
          <w:rFonts w:ascii="Times New Roman" w:eastAsia="Times New Roman" w:hAnsi="Times New Roman" w:cs="Times New Roman"/>
          <w:sz w:val="24"/>
        </w:rPr>
        <w:t>Yamahira, K., Conover, D.O., 2002. Intra- vs. interspecific latitudinal variation in growth: adaptation to temperature or seasonality? Ecology 83, 1252–1262. doi:10.1890/0012-9658(2002)083[1252:IVILVI]2.0.CO;2</w:t>
      </w:r>
    </w:p>
    <w:p w14:paraId="215F86F9" w14:textId="77777777" w:rsidR="00B97CE0" w:rsidRDefault="00B97CE0">
      <w:pPr>
        <w:spacing w:line="480" w:lineRule="auto"/>
        <w:ind w:left="720" w:hanging="1159"/>
      </w:pPr>
    </w:p>
    <w:p w14:paraId="68C9B11B" w14:textId="77777777" w:rsidR="00B97CE0" w:rsidRDefault="00B97CE0">
      <w:pPr>
        <w:spacing w:line="480" w:lineRule="auto"/>
        <w:ind w:left="-439"/>
      </w:pPr>
    </w:p>
    <w:p w14:paraId="1C9C50EC" w14:textId="77777777" w:rsidR="00B97CE0" w:rsidRDefault="00B97CE0">
      <w:pPr>
        <w:spacing w:line="480" w:lineRule="auto"/>
      </w:pPr>
    </w:p>
    <w:p w14:paraId="33D927BB" w14:textId="77777777" w:rsidR="00B97CE0" w:rsidRDefault="00B97CE0">
      <w:pPr>
        <w:spacing w:line="480" w:lineRule="auto"/>
      </w:pPr>
    </w:p>
    <w:p w14:paraId="2CD5FB0A" w14:textId="77777777" w:rsidR="00B97CE0" w:rsidRDefault="00B97CE0">
      <w:pPr>
        <w:spacing w:line="480" w:lineRule="auto"/>
      </w:pPr>
    </w:p>
    <w:p w14:paraId="280C7AC3" w14:textId="77777777" w:rsidR="00B97CE0" w:rsidRDefault="00B97CE0">
      <w:pPr>
        <w:spacing w:line="480" w:lineRule="auto"/>
      </w:pPr>
    </w:p>
    <w:p w14:paraId="5E9D2859" w14:textId="77777777" w:rsidR="0046003F" w:rsidRDefault="0046003F">
      <w:pPr>
        <w:spacing w:line="480" w:lineRule="auto"/>
      </w:pPr>
    </w:p>
    <w:p w14:paraId="7E7E238F" w14:textId="77777777" w:rsidR="002368AC" w:rsidRDefault="002368AC">
      <w:pPr>
        <w:spacing w:line="480" w:lineRule="auto"/>
      </w:pPr>
    </w:p>
    <w:p w14:paraId="10FA6000" w14:textId="77777777" w:rsidR="00973D73" w:rsidRDefault="00973D73">
      <w:pPr>
        <w:spacing w:line="480" w:lineRule="auto"/>
      </w:pPr>
    </w:p>
    <w:p w14:paraId="635E56E2" w14:textId="77777777" w:rsidR="00B97CE0" w:rsidRDefault="00004F67">
      <w:pPr>
        <w:spacing w:line="480" w:lineRule="auto"/>
      </w:pPr>
      <w:r>
        <w:rPr>
          <w:rFonts w:ascii="Times New Roman" w:eastAsia="Times New Roman" w:hAnsi="Times New Roman" w:cs="Times New Roman"/>
          <w:b/>
          <w:sz w:val="24"/>
        </w:rPr>
        <w:lastRenderedPageBreak/>
        <w:t>7.Figures</w:t>
      </w:r>
    </w:p>
    <w:p w14:paraId="353818DC" w14:textId="77777777" w:rsidR="00B97CE0" w:rsidRDefault="00004F67">
      <w:pPr>
        <w:spacing w:line="480" w:lineRule="auto"/>
        <w:ind w:firstLine="720"/>
      </w:pPr>
      <w:r>
        <w:rPr>
          <w:noProof/>
        </w:rPr>
        <w:drawing>
          <wp:inline distT="114300" distB="114300" distL="114300" distR="114300" wp14:anchorId="0DC0D5E2" wp14:editId="39DA0A41">
            <wp:extent cx="2144727" cy="4214813"/>
            <wp:effectExtent l="0" t="0" r="0" b="0"/>
            <wp:docPr id="8" name="image17.jpg" descr="Map.jpg"/>
            <wp:cNvGraphicFramePr/>
            <a:graphic xmlns:a="http://schemas.openxmlformats.org/drawingml/2006/main">
              <a:graphicData uri="http://schemas.openxmlformats.org/drawingml/2006/picture">
                <pic:pic xmlns:pic="http://schemas.openxmlformats.org/drawingml/2006/picture">
                  <pic:nvPicPr>
                    <pic:cNvPr id="0" name="image17.jpg" descr="Map.jpg"/>
                    <pic:cNvPicPr preferRelativeResize="0"/>
                  </pic:nvPicPr>
                  <pic:blipFill>
                    <a:blip r:embed="rId7"/>
                    <a:srcRect/>
                    <a:stretch>
                      <a:fillRect/>
                    </a:stretch>
                  </pic:blipFill>
                  <pic:spPr>
                    <a:xfrm>
                      <a:off x="0" y="0"/>
                      <a:ext cx="2144727" cy="4214813"/>
                    </a:xfrm>
                    <a:prstGeom prst="rect">
                      <a:avLst/>
                    </a:prstGeom>
                    <a:ln/>
                  </pic:spPr>
                </pic:pic>
              </a:graphicData>
            </a:graphic>
          </wp:inline>
        </w:drawing>
      </w:r>
    </w:p>
    <w:p w14:paraId="441E8AF6" w14:textId="77777777" w:rsidR="00B97CE0" w:rsidRDefault="00B97CE0">
      <w:pPr>
        <w:spacing w:line="480" w:lineRule="auto"/>
        <w:ind w:firstLine="720"/>
      </w:pPr>
    </w:p>
    <w:p w14:paraId="62C5CD71" w14:textId="77777777" w:rsidR="00B97CE0" w:rsidRDefault="00004F67">
      <w:pPr>
        <w:spacing w:line="480" w:lineRule="auto"/>
        <w:rPr>
          <w:rFonts w:ascii="Times New Roman" w:eastAsia="Times New Roman" w:hAnsi="Times New Roman" w:cs="Times New Roman"/>
          <w:sz w:val="24"/>
        </w:rPr>
      </w:pPr>
      <w:r>
        <w:rPr>
          <w:rFonts w:ascii="Times New Roman" w:eastAsia="Times New Roman" w:hAnsi="Times New Roman" w:cs="Times New Roman"/>
          <w:sz w:val="24"/>
        </w:rPr>
        <w:t>Figure 1. Map of Puget Sound with Broodstock and Outplant Sites. Conditioning site is Port Gamble (G). Broodstock collected from Fidalgo Bay (F), Dabob Bay (D), Oyster Bay (O). Outplanted at Fidalgo Bay (F), Dabob Bay (D), Clam Bay (M), Oyster Bay (O).</w:t>
      </w:r>
    </w:p>
    <w:p w14:paraId="38C9C3FF" w14:textId="77777777" w:rsidR="00973D73" w:rsidRDefault="00973D73">
      <w:pPr>
        <w:spacing w:line="480" w:lineRule="auto"/>
        <w:rPr>
          <w:rFonts w:ascii="Times New Roman" w:eastAsia="Times New Roman" w:hAnsi="Times New Roman" w:cs="Times New Roman"/>
          <w:sz w:val="24"/>
        </w:rPr>
      </w:pPr>
    </w:p>
    <w:p w14:paraId="01F855C7" w14:textId="77777777" w:rsidR="00973D73" w:rsidRDefault="00973D73">
      <w:pPr>
        <w:spacing w:line="480" w:lineRule="auto"/>
        <w:rPr>
          <w:rFonts w:ascii="Times New Roman" w:eastAsia="Times New Roman" w:hAnsi="Times New Roman" w:cs="Times New Roman"/>
          <w:sz w:val="24"/>
        </w:rPr>
      </w:pPr>
    </w:p>
    <w:p w14:paraId="145527E0" w14:textId="77777777" w:rsidR="00973D73" w:rsidRDefault="00973D73">
      <w:pPr>
        <w:spacing w:line="480" w:lineRule="auto"/>
        <w:rPr>
          <w:rFonts w:ascii="Times New Roman" w:eastAsia="Times New Roman" w:hAnsi="Times New Roman" w:cs="Times New Roman"/>
          <w:sz w:val="24"/>
        </w:rPr>
      </w:pPr>
    </w:p>
    <w:p w14:paraId="4F0700DD" w14:textId="77777777" w:rsidR="00973D73" w:rsidRDefault="00973D73">
      <w:pPr>
        <w:spacing w:line="480" w:lineRule="auto"/>
        <w:rPr>
          <w:rFonts w:ascii="Times New Roman" w:eastAsia="Times New Roman" w:hAnsi="Times New Roman" w:cs="Times New Roman"/>
          <w:sz w:val="24"/>
        </w:rPr>
      </w:pPr>
    </w:p>
    <w:p w14:paraId="565EAEE1" w14:textId="77777777" w:rsidR="002368AC" w:rsidRDefault="002368AC">
      <w:pPr>
        <w:spacing w:line="480" w:lineRule="auto"/>
        <w:rPr>
          <w:rFonts w:ascii="Times New Roman" w:eastAsia="Times New Roman" w:hAnsi="Times New Roman" w:cs="Times New Roman"/>
          <w:sz w:val="24"/>
        </w:rPr>
      </w:pPr>
      <w:bookmarkStart w:id="1" w:name="_GoBack"/>
      <w:bookmarkEnd w:id="1"/>
    </w:p>
    <w:p w14:paraId="4E7705BB" w14:textId="77777777" w:rsidR="00973D73" w:rsidRPr="00F66755" w:rsidRDefault="00973D73" w:rsidP="00973D73">
      <w:pPr>
        <w:spacing w:line="240" w:lineRule="auto"/>
        <w:rPr>
          <w:rFonts w:ascii="Times New Roman" w:eastAsia="Times New Roman" w:hAnsi="Times New Roman" w:cs="Times New Roman"/>
          <w:color w:val="auto"/>
          <w:sz w:val="24"/>
          <w:szCs w:val="24"/>
        </w:rPr>
      </w:pPr>
    </w:p>
    <w:tbl>
      <w:tblPr>
        <w:tblW w:w="9010" w:type="dxa"/>
        <w:tblCellMar>
          <w:top w:w="15" w:type="dxa"/>
          <w:left w:w="15" w:type="dxa"/>
          <w:bottom w:w="15" w:type="dxa"/>
          <w:right w:w="15" w:type="dxa"/>
        </w:tblCellMar>
        <w:tblLook w:val="04A0" w:firstRow="1" w:lastRow="0" w:firstColumn="1" w:lastColumn="0" w:noHBand="0" w:noVBand="1"/>
      </w:tblPr>
      <w:tblGrid>
        <w:gridCol w:w="2367"/>
        <w:gridCol w:w="2392"/>
        <w:gridCol w:w="2065"/>
        <w:gridCol w:w="2186"/>
      </w:tblGrid>
      <w:tr w:rsidR="00973D73" w:rsidRPr="00AF753D" w14:paraId="5181FA51" w14:textId="77777777" w:rsidTr="008207C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23C886" w14:textId="77777777" w:rsidR="00973D73" w:rsidRPr="00F66755" w:rsidRDefault="00973D73" w:rsidP="008207C3">
            <w:pPr>
              <w:spacing w:line="240" w:lineRule="auto"/>
              <w:rPr>
                <w:rFonts w:ascii="Times New Roman" w:eastAsia="Times New Roman" w:hAnsi="Times New Roman" w:cs="Times New Roman"/>
                <w:color w:val="auto"/>
                <w:sz w:val="24"/>
                <w:szCs w:val="24"/>
              </w:rPr>
            </w:pPr>
            <w:r w:rsidRPr="00F66755">
              <w:rPr>
                <w:rFonts w:ascii="Times New Roman" w:eastAsia="Times New Roman" w:hAnsi="Times New Roman" w:cs="Times New Roman"/>
                <w:sz w:val="24"/>
                <w:szCs w:val="24"/>
              </w:rPr>
              <w:lastRenderedPageBreak/>
              <w:t>Group</w:t>
            </w:r>
            <w:r w:rsidRPr="00AF753D">
              <w:rPr>
                <w:rFonts w:ascii="Times New Roman" w:eastAsia="Times New Roman" w:hAnsi="Times New Roman" w:cs="Times New Roman"/>
                <w:sz w:val="24"/>
                <w:szCs w:val="24"/>
              </w:rPr>
              <w:t xml:space="preserve"> / </w:t>
            </w:r>
            <w:r w:rsidRPr="00AF753D">
              <w:rPr>
                <w:rFonts w:ascii="Times New Roman" w:eastAsia="Times New Roman" w:hAnsi="Times New Roman" w:cs="Times New Roman"/>
                <w:i/>
                <w:sz w:val="24"/>
                <w:szCs w:val="24"/>
              </w:rPr>
              <w:t>Site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D0A49B" w14:textId="77777777" w:rsidR="00973D73" w:rsidRPr="00F66755" w:rsidRDefault="00973D73" w:rsidP="008207C3">
            <w:pPr>
              <w:spacing w:line="240" w:lineRule="auto"/>
              <w:rPr>
                <w:rFonts w:ascii="Times New Roman" w:eastAsia="Times New Roman" w:hAnsi="Times New Roman" w:cs="Times New Roman"/>
                <w:color w:val="auto"/>
                <w:sz w:val="24"/>
                <w:szCs w:val="24"/>
              </w:rPr>
            </w:pPr>
            <w:r w:rsidRPr="00F66755">
              <w:rPr>
                <w:rFonts w:ascii="Times New Roman" w:eastAsia="Times New Roman" w:hAnsi="Times New Roman" w:cs="Times New Roman"/>
                <w:i/>
                <w:iCs/>
                <w:sz w:val="24"/>
                <w:szCs w:val="24"/>
              </w:rPr>
              <w:t>Fidalgo Bay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47A5AC" w14:textId="77777777" w:rsidR="00973D73" w:rsidRPr="00F66755" w:rsidRDefault="00973D73" w:rsidP="008207C3">
            <w:pPr>
              <w:spacing w:line="240" w:lineRule="auto"/>
              <w:rPr>
                <w:rFonts w:ascii="Times New Roman" w:eastAsia="Times New Roman" w:hAnsi="Times New Roman" w:cs="Times New Roman"/>
                <w:color w:val="auto"/>
                <w:sz w:val="24"/>
                <w:szCs w:val="24"/>
              </w:rPr>
            </w:pPr>
            <w:r w:rsidRPr="00AF753D">
              <w:rPr>
                <w:rFonts w:ascii="Times New Roman" w:eastAsia="Times New Roman" w:hAnsi="Times New Roman" w:cs="Times New Roman"/>
                <w:i/>
                <w:iCs/>
                <w:sz w:val="24"/>
                <w:szCs w:val="24"/>
              </w:rPr>
              <w:t>Clam Bay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CABAFBF" w14:textId="77777777" w:rsidR="00973D73" w:rsidRPr="00F66755" w:rsidRDefault="00973D73" w:rsidP="008207C3">
            <w:pPr>
              <w:spacing w:line="240" w:lineRule="auto"/>
              <w:rPr>
                <w:rFonts w:ascii="Times New Roman" w:eastAsia="Times New Roman" w:hAnsi="Times New Roman" w:cs="Times New Roman"/>
                <w:color w:val="auto"/>
                <w:sz w:val="24"/>
                <w:szCs w:val="24"/>
              </w:rPr>
            </w:pPr>
            <w:r w:rsidRPr="00F66755">
              <w:rPr>
                <w:rFonts w:ascii="Times New Roman" w:eastAsia="Times New Roman" w:hAnsi="Times New Roman" w:cs="Times New Roman"/>
                <w:i/>
                <w:iCs/>
                <w:sz w:val="24"/>
                <w:szCs w:val="24"/>
              </w:rPr>
              <w:t>Oyster Bay</w:t>
            </w:r>
          </w:p>
        </w:tc>
      </w:tr>
      <w:tr w:rsidR="00973D73" w:rsidRPr="00AF753D" w14:paraId="4921E05B" w14:textId="77777777" w:rsidTr="008207C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6CDDA8" w14:textId="77777777" w:rsidR="00973D73" w:rsidRPr="00F66755" w:rsidRDefault="00973D73" w:rsidP="008207C3">
            <w:pPr>
              <w:spacing w:line="240" w:lineRule="auto"/>
              <w:rPr>
                <w:rFonts w:ascii="Times New Roman" w:eastAsia="Times New Roman" w:hAnsi="Times New Roman" w:cs="Times New Roman"/>
                <w:color w:val="auto"/>
                <w:sz w:val="24"/>
                <w:szCs w:val="24"/>
              </w:rPr>
            </w:pPr>
            <w:r w:rsidRPr="00F66755">
              <w:rPr>
                <w:rFonts w:ascii="Times New Roman" w:eastAsia="Times New Roman" w:hAnsi="Times New Roman" w:cs="Times New Roman"/>
                <w:sz w:val="24"/>
                <w:szCs w:val="24"/>
              </w:rPr>
              <w:t>Fidalgo</w:t>
            </w:r>
            <w:r w:rsidRPr="00AF753D">
              <w:rPr>
                <w:rFonts w:ascii="Times New Roman" w:eastAsia="Times New Roman" w:hAnsi="Times New Roman" w:cs="Times New Roman"/>
                <w:sz w:val="24"/>
                <w:szCs w:val="24"/>
              </w:rPr>
              <w:t xml:space="preserve"> Bay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801C8C" w14:textId="77777777" w:rsidR="00973D73" w:rsidRPr="00F66755" w:rsidRDefault="00973D73" w:rsidP="008207C3">
            <w:pPr>
              <w:spacing w:line="240" w:lineRule="auto"/>
              <w:rPr>
                <w:rFonts w:ascii="Times New Roman" w:eastAsia="Times New Roman" w:hAnsi="Times New Roman" w:cs="Times New Roman"/>
                <w:color w:val="auto"/>
                <w:sz w:val="24"/>
                <w:szCs w:val="24"/>
              </w:rPr>
            </w:pPr>
            <w:r w:rsidRPr="00AF753D">
              <w:rPr>
                <w:rFonts w:ascii="Times New Roman" w:eastAsia="Times New Roman" w:hAnsi="Times New Roman" w:cs="Times New Roman"/>
                <w:sz w:val="24"/>
                <w:szCs w:val="24"/>
              </w:rPr>
              <w:t>29.1+/-5.1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ED3E846" w14:textId="77777777" w:rsidR="00973D73" w:rsidRPr="00F66755" w:rsidRDefault="00973D73" w:rsidP="008207C3">
            <w:pPr>
              <w:spacing w:line="240" w:lineRule="auto"/>
              <w:rPr>
                <w:rFonts w:ascii="Times New Roman" w:eastAsia="Times New Roman" w:hAnsi="Times New Roman" w:cs="Times New Roman"/>
                <w:color w:val="auto"/>
                <w:sz w:val="24"/>
                <w:szCs w:val="24"/>
              </w:rPr>
            </w:pPr>
            <w:r w:rsidRPr="00AF753D">
              <w:rPr>
                <w:rFonts w:ascii="Times New Roman" w:eastAsia="Times New Roman" w:hAnsi="Times New Roman" w:cs="Times New Roman"/>
                <w:sz w:val="24"/>
                <w:szCs w:val="24"/>
              </w:rPr>
              <w:t>24.4+/-5.8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82A5DC" w14:textId="77777777" w:rsidR="00973D73" w:rsidRPr="00F66755" w:rsidRDefault="00973D73" w:rsidP="008207C3">
            <w:pPr>
              <w:spacing w:line="240" w:lineRule="auto"/>
              <w:rPr>
                <w:rFonts w:ascii="Times New Roman" w:eastAsia="Times New Roman" w:hAnsi="Times New Roman" w:cs="Times New Roman"/>
                <w:color w:val="auto"/>
                <w:sz w:val="24"/>
                <w:szCs w:val="24"/>
              </w:rPr>
            </w:pPr>
            <w:r w:rsidRPr="00AF753D">
              <w:rPr>
                <w:rFonts w:ascii="Times New Roman" w:eastAsia="Times New Roman" w:hAnsi="Times New Roman" w:cs="Times New Roman"/>
                <w:sz w:val="24"/>
                <w:szCs w:val="24"/>
              </w:rPr>
              <w:t>35.8+/-6.4</w:t>
            </w:r>
          </w:p>
        </w:tc>
      </w:tr>
      <w:tr w:rsidR="00973D73" w:rsidRPr="00AF753D" w14:paraId="75FA9372" w14:textId="77777777" w:rsidTr="008207C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A8F16E" w14:textId="77777777" w:rsidR="00973D73" w:rsidRPr="00F66755" w:rsidRDefault="00973D73" w:rsidP="008207C3">
            <w:pPr>
              <w:spacing w:line="240" w:lineRule="auto"/>
              <w:rPr>
                <w:rFonts w:ascii="Times New Roman" w:eastAsia="Times New Roman" w:hAnsi="Times New Roman" w:cs="Times New Roman"/>
                <w:color w:val="auto"/>
                <w:sz w:val="24"/>
                <w:szCs w:val="24"/>
              </w:rPr>
            </w:pPr>
            <w:r w:rsidRPr="00F66755">
              <w:rPr>
                <w:rFonts w:ascii="Times New Roman" w:eastAsia="Times New Roman" w:hAnsi="Times New Roman" w:cs="Times New Roman"/>
                <w:sz w:val="24"/>
                <w:szCs w:val="24"/>
              </w:rPr>
              <w:t>Dabob</w:t>
            </w:r>
            <w:r w:rsidRPr="00AF753D">
              <w:rPr>
                <w:rFonts w:ascii="Times New Roman" w:eastAsia="Times New Roman" w:hAnsi="Times New Roman" w:cs="Times New Roman"/>
                <w:sz w:val="24"/>
                <w:szCs w:val="24"/>
              </w:rPr>
              <w:t xml:space="preserve"> Bay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42D1CA" w14:textId="77777777" w:rsidR="00973D73" w:rsidRPr="00F66755" w:rsidRDefault="00973D73" w:rsidP="008207C3">
            <w:pPr>
              <w:spacing w:line="240" w:lineRule="auto"/>
              <w:rPr>
                <w:rFonts w:ascii="Times New Roman" w:eastAsia="Times New Roman" w:hAnsi="Times New Roman" w:cs="Times New Roman"/>
                <w:color w:val="auto"/>
                <w:sz w:val="24"/>
                <w:szCs w:val="24"/>
              </w:rPr>
            </w:pPr>
            <w:r w:rsidRPr="00AF753D">
              <w:rPr>
                <w:rFonts w:ascii="Times New Roman" w:eastAsia="Times New Roman" w:hAnsi="Times New Roman" w:cs="Times New Roman"/>
                <w:sz w:val="24"/>
                <w:szCs w:val="24"/>
              </w:rPr>
              <w:t>24.4+/-4.5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772180" w14:textId="77777777" w:rsidR="00973D73" w:rsidRPr="00F66755" w:rsidRDefault="00973D73" w:rsidP="008207C3">
            <w:pPr>
              <w:spacing w:line="240" w:lineRule="auto"/>
              <w:rPr>
                <w:rFonts w:ascii="Times New Roman" w:eastAsia="Times New Roman" w:hAnsi="Times New Roman" w:cs="Times New Roman"/>
                <w:color w:val="auto"/>
                <w:sz w:val="24"/>
                <w:szCs w:val="24"/>
              </w:rPr>
            </w:pPr>
            <w:r w:rsidRPr="00AF753D">
              <w:rPr>
                <w:rFonts w:ascii="Times New Roman" w:eastAsia="Times New Roman" w:hAnsi="Times New Roman" w:cs="Times New Roman"/>
                <w:sz w:val="24"/>
                <w:szCs w:val="24"/>
              </w:rPr>
              <w:t>21.5+/-4.9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4D13BA" w14:textId="77777777" w:rsidR="00973D73" w:rsidRPr="00F66755" w:rsidRDefault="00973D73" w:rsidP="008207C3">
            <w:pPr>
              <w:spacing w:line="240" w:lineRule="auto"/>
              <w:rPr>
                <w:rFonts w:ascii="Times New Roman" w:eastAsia="Times New Roman" w:hAnsi="Times New Roman" w:cs="Times New Roman"/>
                <w:color w:val="auto"/>
                <w:sz w:val="24"/>
                <w:szCs w:val="24"/>
              </w:rPr>
            </w:pPr>
            <w:r w:rsidRPr="00AF753D">
              <w:rPr>
                <w:rFonts w:ascii="Times New Roman" w:eastAsia="Times New Roman" w:hAnsi="Times New Roman" w:cs="Times New Roman"/>
                <w:sz w:val="24"/>
                <w:szCs w:val="24"/>
              </w:rPr>
              <w:t>28.0+/-5.6</w:t>
            </w:r>
          </w:p>
        </w:tc>
      </w:tr>
      <w:tr w:rsidR="00973D73" w:rsidRPr="00AF753D" w14:paraId="6ABEAB99" w14:textId="77777777" w:rsidTr="008207C3">
        <w:trPr>
          <w:trHeight w:val="222"/>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F76431" w14:textId="77777777" w:rsidR="00973D73" w:rsidRPr="00F66755" w:rsidRDefault="00973D73" w:rsidP="008207C3">
            <w:pPr>
              <w:spacing w:line="240" w:lineRule="auto"/>
              <w:rPr>
                <w:rFonts w:ascii="Times New Roman" w:eastAsia="Times New Roman" w:hAnsi="Times New Roman" w:cs="Times New Roman"/>
                <w:color w:val="auto"/>
                <w:sz w:val="24"/>
                <w:szCs w:val="24"/>
              </w:rPr>
            </w:pPr>
            <w:r w:rsidRPr="00F66755">
              <w:rPr>
                <w:rFonts w:ascii="Times New Roman" w:eastAsia="Times New Roman" w:hAnsi="Times New Roman" w:cs="Times New Roman"/>
                <w:sz w:val="24"/>
                <w:szCs w:val="24"/>
              </w:rPr>
              <w:t>Oyster Bay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CB754E" w14:textId="77777777" w:rsidR="00973D73" w:rsidRPr="00F66755" w:rsidRDefault="00973D73" w:rsidP="008207C3">
            <w:pPr>
              <w:spacing w:line="240" w:lineRule="auto"/>
              <w:rPr>
                <w:rFonts w:ascii="Times New Roman" w:eastAsia="Times New Roman" w:hAnsi="Times New Roman" w:cs="Times New Roman"/>
                <w:color w:val="auto"/>
                <w:sz w:val="24"/>
                <w:szCs w:val="24"/>
              </w:rPr>
            </w:pPr>
            <w:r w:rsidRPr="00AF753D">
              <w:rPr>
                <w:rFonts w:ascii="Times New Roman" w:eastAsia="Times New Roman" w:hAnsi="Times New Roman" w:cs="Times New Roman"/>
                <w:sz w:val="24"/>
                <w:szCs w:val="24"/>
              </w:rPr>
              <w:t>28.9+/-5.1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601271" w14:textId="77777777" w:rsidR="00973D73" w:rsidRPr="00F66755" w:rsidRDefault="00973D73" w:rsidP="008207C3">
            <w:pPr>
              <w:spacing w:line="240" w:lineRule="auto"/>
              <w:rPr>
                <w:rFonts w:ascii="Times New Roman" w:eastAsia="Times New Roman" w:hAnsi="Times New Roman" w:cs="Times New Roman"/>
                <w:color w:val="auto"/>
                <w:sz w:val="24"/>
                <w:szCs w:val="24"/>
              </w:rPr>
            </w:pPr>
            <w:r w:rsidRPr="00AF753D">
              <w:rPr>
                <w:rFonts w:ascii="Times New Roman" w:eastAsia="Times New Roman" w:hAnsi="Times New Roman" w:cs="Times New Roman"/>
                <w:sz w:val="24"/>
                <w:szCs w:val="24"/>
              </w:rPr>
              <w:t>24.0+/-4.9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B06279" w14:textId="77777777" w:rsidR="00973D73" w:rsidRPr="00F66755" w:rsidRDefault="00973D73" w:rsidP="008207C3">
            <w:pPr>
              <w:spacing w:line="240" w:lineRule="auto"/>
              <w:rPr>
                <w:rFonts w:ascii="Times New Roman" w:eastAsia="Times New Roman" w:hAnsi="Times New Roman" w:cs="Times New Roman"/>
                <w:color w:val="auto"/>
                <w:sz w:val="24"/>
                <w:szCs w:val="24"/>
              </w:rPr>
            </w:pPr>
            <w:r w:rsidRPr="00F66755">
              <w:rPr>
                <w:rFonts w:ascii="Times New Roman" w:eastAsia="Times New Roman" w:hAnsi="Times New Roman" w:cs="Times New Roman"/>
                <w:sz w:val="24"/>
                <w:szCs w:val="24"/>
              </w:rPr>
              <w:t>28.0+/-5.2</w:t>
            </w:r>
          </w:p>
        </w:tc>
      </w:tr>
    </w:tbl>
    <w:p w14:paraId="2FC9FF26" w14:textId="77777777" w:rsidR="00973D73" w:rsidRPr="00F66755" w:rsidRDefault="00973D73" w:rsidP="00973D73">
      <w:pPr>
        <w:spacing w:line="240" w:lineRule="auto"/>
        <w:ind w:left="720"/>
        <w:rPr>
          <w:rFonts w:ascii="Times New Roman" w:eastAsia="Times New Roman" w:hAnsi="Times New Roman" w:cs="Times New Roman"/>
          <w:color w:val="auto"/>
          <w:sz w:val="24"/>
          <w:szCs w:val="24"/>
        </w:rPr>
      </w:pPr>
      <w:r w:rsidRPr="00AF753D">
        <w:rPr>
          <w:rFonts w:ascii="Times New Roman" w:eastAsia="Times New Roman" w:hAnsi="Times New Roman" w:cs="Times New Roman"/>
          <w:sz w:val="24"/>
          <w:szCs w:val="24"/>
        </w:rPr>
        <w:t>Table 1</w:t>
      </w:r>
      <w:r w:rsidRPr="00F66755">
        <w:rPr>
          <w:rFonts w:ascii="Times New Roman" w:eastAsia="Times New Roman" w:hAnsi="Times New Roman" w:cs="Times New Roman"/>
          <w:sz w:val="24"/>
          <w:szCs w:val="24"/>
        </w:rPr>
        <w:t>. Average Size for each group at each site after 13 (Oyster</w:t>
      </w:r>
      <w:r w:rsidRPr="00AF753D">
        <w:rPr>
          <w:rFonts w:ascii="Times New Roman" w:eastAsia="Times New Roman" w:hAnsi="Times New Roman" w:cs="Times New Roman"/>
          <w:sz w:val="24"/>
          <w:szCs w:val="24"/>
        </w:rPr>
        <w:t xml:space="preserve"> Bay) or 14 (Fidalgo and Clam Bays</w:t>
      </w:r>
      <w:r w:rsidRPr="00F66755">
        <w:rPr>
          <w:rFonts w:ascii="Times New Roman" w:eastAsia="Times New Roman" w:hAnsi="Times New Roman" w:cs="Times New Roman"/>
          <w:sz w:val="24"/>
          <w:szCs w:val="24"/>
        </w:rPr>
        <w:t xml:space="preserve">) months post outplant. Sizes in mm. </w:t>
      </w:r>
    </w:p>
    <w:p w14:paraId="770F11D2" w14:textId="77777777" w:rsidR="00973D73" w:rsidRDefault="00973D73">
      <w:pPr>
        <w:spacing w:line="480" w:lineRule="auto"/>
      </w:pPr>
    </w:p>
    <w:p w14:paraId="59674C3B" w14:textId="77777777" w:rsidR="00B97CE0" w:rsidRDefault="00B97CE0">
      <w:pPr>
        <w:spacing w:line="480" w:lineRule="auto"/>
      </w:pPr>
    </w:p>
    <w:p w14:paraId="6AE447A7" w14:textId="77777777" w:rsidR="00B97CE0" w:rsidRDefault="00004F67">
      <w:pPr>
        <w:spacing w:line="480" w:lineRule="auto"/>
      </w:pPr>
      <w:r>
        <w:rPr>
          <w:noProof/>
        </w:rPr>
        <w:drawing>
          <wp:inline distT="114300" distB="114300" distL="114300" distR="114300" wp14:anchorId="7CC84091" wp14:editId="2961FC87">
            <wp:extent cx="5943600" cy="3543300"/>
            <wp:effectExtent l="0" t="0" r="0" b="0"/>
            <wp:docPr id="5" name="image14.jpg" descr="maxtemp.jpeg"/>
            <wp:cNvGraphicFramePr/>
            <a:graphic xmlns:a="http://schemas.openxmlformats.org/drawingml/2006/main">
              <a:graphicData uri="http://schemas.openxmlformats.org/drawingml/2006/picture">
                <pic:pic xmlns:pic="http://schemas.openxmlformats.org/drawingml/2006/picture">
                  <pic:nvPicPr>
                    <pic:cNvPr id="0" name="image14.jpg" descr="maxtemp.jpeg"/>
                    <pic:cNvPicPr preferRelativeResize="0"/>
                  </pic:nvPicPr>
                  <pic:blipFill>
                    <a:blip r:embed="rId8"/>
                    <a:srcRect/>
                    <a:stretch>
                      <a:fillRect/>
                    </a:stretch>
                  </pic:blipFill>
                  <pic:spPr>
                    <a:xfrm>
                      <a:off x="0" y="0"/>
                      <a:ext cx="5943600" cy="3543300"/>
                    </a:xfrm>
                    <a:prstGeom prst="rect">
                      <a:avLst/>
                    </a:prstGeom>
                    <a:ln/>
                  </pic:spPr>
                </pic:pic>
              </a:graphicData>
            </a:graphic>
          </wp:inline>
        </w:drawing>
      </w:r>
    </w:p>
    <w:p w14:paraId="529DB1CD" w14:textId="6E1B29E0" w:rsidR="00B97CE0" w:rsidRDefault="00004F67">
      <w:pPr>
        <w:spacing w:line="480" w:lineRule="auto"/>
      </w:pPr>
      <w:r>
        <w:rPr>
          <w:rFonts w:ascii="Times New Roman" w:eastAsia="Times New Roman" w:hAnsi="Times New Roman" w:cs="Times New Roman"/>
          <w:sz w:val="24"/>
        </w:rPr>
        <w:t xml:space="preserve">Figure 2. Minimum Observed Daily Temperatures for All Sites.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 Green, Clam Bay = Blue, Fidalgo Bay = Purple, Oyster Bay = Orange</w:t>
      </w:r>
    </w:p>
    <w:p w14:paraId="06BAE11D" w14:textId="77777777" w:rsidR="00B97CE0" w:rsidRDefault="00B97CE0">
      <w:pPr>
        <w:spacing w:line="480" w:lineRule="auto"/>
      </w:pPr>
    </w:p>
    <w:p w14:paraId="4A5ACEA1" w14:textId="1CC64C0E" w:rsidR="00B97CE0" w:rsidRDefault="00004F67">
      <w:pPr>
        <w:spacing w:line="480" w:lineRule="auto"/>
      </w:pPr>
      <w:r>
        <w:rPr>
          <w:noProof/>
        </w:rPr>
        <w:lastRenderedPageBreak/>
        <w:drawing>
          <wp:inline distT="114300" distB="114300" distL="114300" distR="114300" wp14:anchorId="2F2198A4" wp14:editId="36E99E00">
            <wp:extent cx="5943600" cy="3543300"/>
            <wp:effectExtent l="0" t="0" r="0" b="0"/>
            <wp:docPr id="13" name="image25.jpg" descr="mintemp.jpeg"/>
            <wp:cNvGraphicFramePr/>
            <a:graphic xmlns:a="http://schemas.openxmlformats.org/drawingml/2006/main">
              <a:graphicData uri="http://schemas.openxmlformats.org/drawingml/2006/picture">
                <pic:pic xmlns:pic="http://schemas.openxmlformats.org/drawingml/2006/picture">
                  <pic:nvPicPr>
                    <pic:cNvPr id="0" name="image25.jpg" descr="mintemp.jpeg"/>
                    <pic:cNvPicPr preferRelativeResize="0"/>
                  </pic:nvPicPr>
                  <pic:blipFill>
                    <a:blip r:embed="rId9"/>
                    <a:srcRect/>
                    <a:stretch>
                      <a:fillRect/>
                    </a:stretch>
                  </pic:blipFill>
                  <pic:spPr>
                    <a:xfrm>
                      <a:off x="0" y="0"/>
                      <a:ext cx="5943600" cy="3543300"/>
                    </a:xfrm>
                    <a:prstGeom prst="rect">
                      <a:avLst/>
                    </a:prstGeom>
                    <a:ln/>
                  </pic:spPr>
                </pic:pic>
              </a:graphicData>
            </a:graphic>
          </wp:inline>
        </w:drawing>
      </w:r>
      <w:r>
        <w:rPr>
          <w:rFonts w:ascii="Times New Roman" w:eastAsia="Times New Roman" w:hAnsi="Times New Roman" w:cs="Times New Roman"/>
          <w:sz w:val="24"/>
        </w:rPr>
        <w:t xml:space="preserve">Figure 3. Maximum Observed Daily Temperatures for All Sites.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 Green, Clam Bay = Blue, Fidalgo Bay = Purple, Oyster Bay = Orange</w:t>
      </w:r>
    </w:p>
    <w:p w14:paraId="18B5E011" w14:textId="77777777" w:rsidR="00B97CE0" w:rsidRDefault="00B97CE0">
      <w:pPr>
        <w:spacing w:line="480" w:lineRule="auto"/>
      </w:pPr>
    </w:p>
    <w:p w14:paraId="14619D08" w14:textId="77777777" w:rsidR="00B97CE0" w:rsidRDefault="00B97CE0">
      <w:pPr>
        <w:spacing w:line="480" w:lineRule="auto"/>
      </w:pPr>
    </w:p>
    <w:p w14:paraId="7FD1FFDD" w14:textId="77777777" w:rsidR="00B97CE0" w:rsidRDefault="00B97CE0">
      <w:pPr>
        <w:spacing w:line="480" w:lineRule="auto"/>
      </w:pPr>
    </w:p>
    <w:p w14:paraId="3651B7D3" w14:textId="77777777" w:rsidR="00DE4EED" w:rsidRDefault="00DE4EED">
      <w:pPr>
        <w:spacing w:line="480" w:lineRule="auto"/>
      </w:pPr>
    </w:p>
    <w:p w14:paraId="7805DAE9" w14:textId="77777777" w:rsidR="00DE4EED" w:rsidRDefault="00DE4EED">
      <w:pPr>
        <w:spacing w:line="480" w:lineRule="auto"/>
      </w:pPr>
    </w:p>
    <w:p w14:paraId="13AC24DE" w14:textId="77777777" w:rsidR="00DE4EED" w:rsidRDefault="00DE4EED">
      <w:pPr>
        <w:spacing w:line="480" w:lineRule="auto"/>
      </w:pPr>
    </w:p>
    <w:p w14:paraId="4E0F14D1" w14:textId="77777777" w:rsidR="00B97CE0" w:rsidRDefault="00B97CE0">
      <w:pPr>
        <w:spacing w:line="480" w:lineRule="auto"/>
      </w:pPr>
    </w:p>
    <w:p w14:paraId="339E6A4C" w14:textId="77777777" w:rsidR="00B97CE0" w:rsidRDefault="00004F67">
      <w:pPr>
        <w:spacing w:line="480" w:lineRule="auto"/>
      </w:pPr>
      <w:r>
        <w:rPr>
          <w:noProof/>
        </w:rPr>
        <w:lastRenderedPageBreak/>
        <w:drawing>
          <wp:inline distT="114300" distB="114300" distL="114300" distR="114300" wp14:anchorId="3B5F3859" wp14:editId="4F0179B6">
            <wp:extent cx="2809875" cy="2309813"/>
            <wp:effectExtent l="0" t="0" r="0" b="0"/>
            <wp:docPr id="9" name="image18.jpg" descr="KMOys2.jpg"/>
            <wp:cNvGraphicFramePr/>
            <a:graphic xmlns:a="http://schemas.openxmlformats.org/drawingml/2006/main">
              <a:graphicData uri="http://schemas.openxmlformats.org/drawingml/2006/picture">
                <pic:pic xmlns:pic="http://schemas.openxmlformats.org/drawingml/2006/picture">
                  <pic:nvPicPr>
                    <pic:cNvPr id="0" name="image18.jpg" descr="KMOys2.jpg"/>
                    <pic:cNvPicPr preferRelativeResize="0"/>
                  </pic:nvPicPr>
                  <pic:blipFill>
                    <a:blip r:embed="rId10"/>
                    <a:srcRect/>
                    <a:stretch>
                      <a:fillRect/>
                    </a:stretch>
                  </pic:blipFill>
                  <pic:spPr>
                    <a:xfrm>
                      <a:off x="0" y="0"/>
                      <a:ext cx="2809875" cy="2309813"/>
                    </a:xfrm>
                    <a:prstGeom prst="rect">
                      <a:avLst/>
                    </a:prstGeom>
                    <a:ln/>
                  </pic:spPr>
                </pic:pic>
              </a:graphicData>
            </a:graphic>
          </wp:inline>
        </w:drawing>
      </w:r>
      <w:r>
        <w:rPr>
          <w:noProof/>
        </w:rPr>
        <w:drawing>
          <wp:inline distT="114300" distB="114300" distL="114300" distR="114300" wp14:anchorId="06A70A9F" wp14:editId="514F1E86">
            <wp:extent cx="2643188" cy="2305050"/>
            <wp:effectExtent l="0" t="0" r="0" b="0"/>
            <wp:docPr id="6" name="image15.jpg" descr="KMMan2.jpg"/>
            <wp:cNvGraphicFramePr/>
            <a:graphic xmlns:a="http://schemas.openxmlformats.org/drawingml/2006/main">
              <a:graphicData uri="http://schemas.openxmlformats.org/drawingml/2006/picture">
                <pic:pic xmlns:pic="http://schemas.openxmlformats.org/drawingml/2006/picture">
                  <pic:nvPicPr>
                    <pic:cNvPr id="0" name="image15.jpg" descr="KMMan2.jpg"/>
                    <pic:cNvPicPr preferRelativeResize="0"/>
                  </pic:nvPicPr>
                  <pic:blipFill>
                    <a:blip r:embed="rId11"/>
                    <a:srcRect/>
                    <a:stretch>
                      <a:fillRect/>
                    </a:stretch>
                  </pic:blipFill>
                  <pic:spPr>
                    <a:xfrm>
                      <a:off x="0" y="0"/>
                      <a:ext cx="2643188" cy="2305050"/>
                    </a:xfrm>
                    <a:prstGeom prst="rect">
                      <a:avLst/>
                    </a:prstGeom>
                    <a:ln/>
                  </pic:spPr>
                </pic:pic>
              </a:graphicData>
            </a:graphic>
          </wp:inline>
        </w:drawing>
      </w:r>
    </w:p>
    <w:p w14:paraId="5F60AD50" w14:textId="77777777" w:rsidR="00B97CE0" w:rsidRDefault="00004F67">
      <w:pPr>
        <w:spacing w:line="480" w:lineRule="auto"/>
      </w:pPr>
      <w:r>
        <w:rPr>
          <w:noProof/>
        </w:rPr>
        <w:drawing>
          <wp:inline distT="114300" distB="114300" distL="114300" distR="114300" wp14:anchorId="6352CD53" wp14:editId="7A9BD066">
            <wp:extent cx="2771775" cy="2071688"/>
            <wp:effectExtent l="0" t="0" r="0" b="0"/>
            <wp:docPr id="2" name="image10.jpg" descr="KMDabob2.jpg"/>
            <wp:cNvGraphicFramePr/>
            <a:graphic xmlns:a="http://schemas.openxmlformats.org/drawingml/2006/main">
              <a:graphicData uri="http://schemas.openxmlformats.org/drawingml/2006/picture">
                <pic:pic xmlns:pic="http://schemas.openxmlformats.org/drawingml/2006/picture">
                  <pic:nvPicPr>
                    <pic:cNvPr id="0" name="image10.jpg" descr="KMDabob2.jpg"/>
                    <pic:cNvPicPr preferRelativeResize="0"/>
                  </pic:nvPicPr>
                  <pic:blipFill>
                    <a:blip r:embed="rId12"/>
                    <a:srcRect/>
                    <a:stretch>
                      <a:fillRect/>
                    </a:stretch>
                  </pic:blipFill>
                  <pic:spPr>
                    <a:xfrm>
                      <a:off x="0" y="0"/>
                      <a:ext cx="2771775" cy="2071688"/>
                    </a:xfrm>
                    <a:prstGeom prst="rect">
                      <a:avLst/>
                    </a:prstGeom>
                    <a:ln/>
                  </pic:spPr>
                </pic:pic>
              </a:graphicData>
            </a:graphic>
          </wp:inline>
        </w:drawing>
      </w:r>
      <w:r>
        <w:rPr>
          <w:noProof/>
        </w:rPr>
        <w:drawing>
          <wp:inline distT="114300" distB="114300" distL="114300" distR="114300" wp14:anchorId="4696E4CC" wp14:editId="25D436CF">
            <wp:extent cx="2671763" cy="2085975"/>
            <wp:effectExtent l="0" t="0" r="0" b="0"/>
            <wp:docPr id="4" name="image12.jpg" descr="KMFid2.jpg"/>
            <wp:cNvGraphicFramePr/>
            <a:graphic xmlns:a="http://schemas.openxmlformats.org/drawingml/2006/main">
              <a:graphicData uri="http://schemas.openxmlformats.org/drawingml/2006/picture">
                <pic:pic xmlns:pic="http://schemas.openxmlformats.org/drawingml/2006/picture">
                  <pic:nvPicPr>
                    <pic:cNvPr id="0" name="image12.jpg" descr="KMFid2.jpg"/>
                    <pic:cNvPicPr preferRelativeResize="0"/>
                  </pic:nvPicPr>
                  <pic:blipFill>
                    <a:blip r:embed="rId13"/>
                    <a:srcRect/>
                    <a:stretch>
                      <a:fillRect/>
                    </a:stretch>
                  </pic:blipFill>
                  <pic:spPr>
                    <a:xfrm>
                      <a:off x="0" y="0"/>
                      <a:ext cx="2671763" cy="2085975"/>
                    </a:xfrm>
                    <a:prstGeom prst="rect">
                      <a:avLst/>
                    </a:prstGeom>
                    <a:ln/>
                  </pic:spPr>
                </pic:pic>
              </a:graphicData>
            </a:graphic>
          </wp:inline>
        </w:drawing>
      </w:r>
    </w:p>
    <w:p w14:paraId="1AE5CFC0" w14:textId="77777777" w:rsidR="00B97CE0" w:rsidRDefault="00B97CE0">
      <w:pPr>
        <w:spacing w:line="480" w:lineRule="auto"/>
      </w:pPr>
    </w:p>
    <w:p w14:paraId="7D5FAB9F" w14:textId="77777777" w:rsidR="00B97CE0" w:rsidRDefault="00B97CE0">
      <w:pPr>
        <w:spacing w:line="480" w:lineRule="auto"/>
      </w:pPr>
    </w:p>
    <w:p w14:paraId="5A47FFC7" w14:textId="6D0526B6" w:rsidR="00B97CE0" w:rsidRDefault="00004F67">
      <w:pPr>
        <w:spacing w:line="480" w:lineRule="auto"/>
      </w:pPr>
      <w:r>
        <w:rPr>
          <w:rFonts w:ascii="Times New Roman" w:eastAsia="Times New Roman" w:hAnsi="Times New Roman" w:cs="Times New Roman"/>
          <w:sz w:val="24"/>
        </w:rPr>
        <w:t>Figure 4. Proportion Survival for Three Oyster Populations.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 Blue, </w:t>
      </w:r>
      <w:r w:rsidR="005848A4">
        <w:rPr>
          <w:rFonts w:ascii="Times New Roman" w:eastAsia="Times New Roman" w:hAnsi="Times New Roman" w:cs="Times New Roman"/>
          <w:sz w:val="24"/>
        </w:rPr>
        <w:t>Fidalgo Bay</w:t>
      </w:r>
      <w:r>
        <w:rPr>
          <w:rFonts w:ascii="Times New Roman" w:eastAsia="Times New Roman" w:hAnsi="Times New Roman" w:cs="Times New Roman"/>
          <w:sz w:val="24"/>
        </w:rPr>
        <w:t xml:space="preserve"> = purple,. Oyster Bay = orange) at four locations; Oyster Bay (A),  Clam Bay (B),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(C), and </w:t>
      </w:r>
      <w:r w:rsidR="005848A4">
        <w:rPr>
          <w:rFonts w:ascii="Times New Roman" w:eastAsia="Times New Roman" w:hAnsi="Times New Roman" w:cs="Times New Roman"/>
          <w:sz w:val="24"/>
        </w:rPr>
        <w:t>Fidalgo Bay</w:t>
      </w:r>
      <w:r>
        <w:rPr>
          <w:rFonts w:ascii="Times New Roman" w:eastAsia="Times New Roman" w:hAnsi="Times New Roman" w:cs="Times New Roman"/>
          <w:sz w:val="24"/>
        </w:rPr>
        <w:t xml:space="preserve"> (D). Lowercase letters(a,b,c) are significant differences. </w:t>
      </w:r>
    </w:p>
    <w:p w14:paraId="172C4971" w14:textId="77777777" w:rsidR="00B97CE0" w:rsidRDefault="00B97CE0">
      <w:pPr>
        <w:spacing w:line="480" w:lineRule="auto"/>
      </w:pPr>
    </w:p>
    <w:p w14:paraId="190A26DB" w14:textId="77777777" w:rsidR="00B97CE0" w:rsidRDefault="00004F67">
      <w:pPr>
        <w:spacing w:line="480" w:lineRule="auto"/>
      </w:pPr>
      <w:r>
        <w:rPr>
          <w:noProof/>
        </w:rPr>
        <w:lastRenderedPageBreak/>
        <w:drawing>
          <wp:inline distT="114300" distB="114300" distL="114300" distR="114300" wp14:anchorId="59476EBA" wp14:editId="246FB302">
            <wp:extent cx="5943600" cy="3543300"/>
            <wp:effectExtent l="0" t="0" r="0" b="0"/>
            <wp:docPr id="12" name="image23.jpg" descr="boxplotoysfixed.jpeg"/>
            <wp:cNvGraphicFramePr/>
            <a:graphic xmlns:a="http://schemas.openxmlformats.org/drawingml/2006/main">
              <a:graphicData uri="http://schemas.openxmlformats.org/drawingml/2006/picture">
                <pic:pic xmlns:pic="http://schemas.openxmlformats.org/drawingml/2006/picture">
                  <pic:nvPicPr>
                    <pic:cNvPr id="0" name="image23.jpg" descr="boxplotoysfixed.jpeg"/>
                    <pic:cNvPicPr preferRelativeResize="0"/>
                  </pic:nvPicPr>
                  <pic:blipFill>
                    <a:blip r:embed="rId14"/>
                    <a:srcRect/>
                    <a:stretch>
                      <a:fillRect/>
                    </a:stretch>
                  </pic:blipFill>
                  <pic:spPr>
                    <a:xfrm>
                      <a:off x="0" y="0"/>
                      <a:ext cx="5943600" cy="3543300"/>
                    </a:xfrm>
                    <a:prstGeom prst="rect">
                      <a:avLst/>
                    </a:prstGeom>
                    <a:ln/>
                  </pic:spPr>
                </pic:pic>
              </a:graphicData>
            </a:graphic>
          </wp:inline>
        </w:drawing>
      </w:r>
    </w:p>
    <w:p w14:paraId="358158E1" w14:textId="77777777" w:rsidR="00B97CE0" w:rsidRDefault="00004F67">
      <w:pPr>
        <w:spacing w:line="480" w:lineRule="auto"/>
      </w:pPr>
      <w:r>
        <w:rPr>
          <w:rFonts w:ascii="Times New Roman" w:eastAsia="Times New Roman" w:hAnsi="Times New Roman" w:cs="Times New Roman"/>
          <w:sz w:val="24"/>
        </w:rPr>
        <w:t>Figure 5. Oyster Size in September 2014 at Oyster Bay. Boxplots with mean size as central line and boxes represent second and third quartile. Horizontal lines are 1st and 4th quartile with dots representing outliers from data set.  Letters indicate significant differences.</w:t>
      </w:r>
    </w:p>
    <w:p w14:paraId="3E3B87DB" w14:textId="77777777" w:rsidR="00B97CE0" w:rsidRDefault="00B97CE0">
      <w:pPr>
        <w:spacing w:line="480" w:lineRule="auto"/>
      </w:pPr>
    </w:p>
    <w:p w14:paraId="0CD7A76A" w14:textId="77777777" w:rsidR="00B97CE0" w:rsidRDefault="00004F67">
      <w:pPr>
        <w:spacing w:line="480" w:lineRule="auto"/>
      </w:pPr>
      <w:r>
        <w:rPr>
          <w:noProof/>
        </w:rPr>
        <w:lastRenderedPageBreak/>
        <w:drawing>
          <wp:inline distT="114300" distB="114300" distL="114300" distR="114300" wp14:anchorId="6C331A9B" wp14:editId="7F90A610">
            <wp:extent cx="5943600" cy="3543300"/>
            <wp:effectExtent l="0" t="0" r="0" b="0"/>
            <wp:docPr id="7" name="image16.jpg" descr="boxplotfidfixed.jpeg"/>
            <wp:cNvGraphicFramePr/>
            <a:graphic xmlns:a="http://schemas.openxmlformats.org/drawingml/2006/main">
              <a:graphicData uri="http://schemas.openxmlformats.org/drawingml/2006/picture">
                <pic:pic xmlns:pic="http://schemas.openxmlformats.org/drawingml/2006/picture">
                  <pic:nvPicPr>
                    <pic:cNvPr id="0" name="image16.jpg" descr="boxplotfidfixed.jpeg"/>
                    <pic:cNvPicPr preferRelativeResize="0"/>
                  </pic:nvPicPr>
                  <pic:blipFill>
                    <a:blip r:embed="rId15"/>
                    <a:srcRect/>
                    <a:stretch>
                      <a:fillRect/>
                    </a:stretch>
                  </pic:blipFill>
                  <pic:spPr>
                    <a:xfrm>
                      <a:off x="0" y="0"/>
                      <a:ext cx="5943600" cy="3543300"/>
                    </a:xfrm>
                    <a:prstGeom prst="rect">
                      <a:avLst/>
                    </a:prstGeom>
                    <a:ln/>
                  </pic:spPr>
                </pic:pic>
              </a:graphicData>
            </a:graphic>
          </wp:inline>
        </w:drawing>
      </w:r>
      <w:r>
        <w:rPr>
          <w:rFonts w:ascii="Times New Roman" w:eastAsia="Times New Roman" w:hAnsi="Times New Roman" w:cs="Times New Roman"/>
          <w:sz w:val="24"/>
        </w:rPr>
        <w:t>Figure 6. Oyster Size in October 2014 at Fidalgo Bay. Boxplots with mean size as central line and boxes represent second and third quartile. Horizontal lines are 1st and 4th quartile with dots representing outliers from data set.  Letters indicate significant differences.</w:t>
      </w:r>
    </w:p>
    <w:p w14:paraId="483E5297" w14:textId="77777777" w:rsidR="00B97CE0" w:rsidRDefault="00B97CE0">
      <w:pPr>
        <w:spacing w:line="480" w:lineRule="auto"/>
      </w:pPr>
    </w:p>
    <w:p w14:paraId="19F356D4" w14:textId="77777777" w:rsidR="00B97CE0" w:rsidRDefault="00004F67">
      <w:pPr>
        <w:spacing w:line="480" w:lineRule="auto"/>
      </w:pPr>
      <w:r>
        <w:rPr>
          <w:noProof/>
        </w:rPr>
        <w:lastRenderedPageBreak/>
        <w:drawing>
          <wp:inline distT="114300" distB="114300" distL="114300" distR="114300" wp14:anchorId="6B3FBA75" wp14:editId="06E10415">
            <wp:extent cx="5943600" cy="3543300"/>
            <wp:effectExtent l="0" t="0" r="0" b="0"/>
            <wp:docPr id="1" name="image05.jpg" descr="boxplotmanfixed.jpeg"/>
            <wp:cNvGraphicFramePr/>
            <a:graphic xmlns:a="http://schemas.openxmlformats.org/drawingml/2006/main">
              <a:graphicData uri="http://schemas.openxmlformats.org/drawingml/2006/picture">
                <pic:pic xmlns:pic="http://schemas.openxmlformats.org/drawingml/2006/picture">
                  <pic:nvPicPr>
                    <pic:cNvPr id="0" name="image05.jpg" descr="boxplotmanfixed.jpeg"/>
                    <pic:cNvPicPr preferRelativeResize="0"/>
                  </pic:nvPicPr>
                  <pic:blipFill>
                    <a:blip r:embed="rId16"/>
                    <a:srcRect/>
                    <a:stretch>
                      <a:fillRect/>
                    </a:stretch>
                  </pic:blipFill>
                  <pic:spPr>
                    <a:xfrm>
                      <a:off x="0" y="0"/>
                      <a:ext cx="5943600" cy="3543300"/>
                    </a:xfrm>
                    <a:prstGeom prst="rect">
                      <a:avLst/>
                    </a:prstGeom>
                    <a:ln/>
                  </pic:spPr>
                </pic:pic>
              </a:graphicData>
            </a:graphic>
          </wp:inline>
        </w:drawing>
      </w:r>
    </w:p>
    <w:p w14:paraId="2756D30A" w14:textId="77777777" w:rsidR="00B97CE0" w:rsidRDefault="00004F67">
      <w:pPr>
        <w:spacing w:line="480" w:lineRule="auto"/>
        <w:rPr>
          <w:rFonts w:ascii="Times New Roman" w:eastAsia="Times New Roman" w:hAnsi="Times New Roman" w:cs="Times New Roman"/>
          <w:sz w:val="24"/>
        </w:rPr>
      </w:pPr>
      <w:r>
        <w:rPr>
          <w:rFonts w:ascii="Times New Roman" w:eastAsia="Times New Roman" w:hAnsi="Times New Roman" w:cs="Times New Roman"/>
          <w:sz w:val="24"/>
        </w:rPr>
        <w:t>Figure 7. Oyster Size in October 2014 at Clam Bay. Boxplots with mean size as central line and boxes represent second and third quartile. Horizontal lines are 1st and 4th quartile with dots representing outliers from data set.  Letters indicate significant differences.</w:t>
      </w:r>
    </w:p>
    <w:p w14:paraId="48EB002C" w14:textId="77777777" w:rsidR="00DE4EED" w:rsidRDefault="00DE4EED">
      <w:pPr>
        <w:spacing w:line="480" w:lineRule="auto"/>
      </w:pPr>
    </w:p>
    <w:p w14:paraId="7A727425" w14:textId="77777777" w:rsidR="00B97CE0" w:rsidRDefault="00004F67">
      <w:pPr>
        <w:spacing w:line="480" w:lineRule="auto"/>
      </w:pPr>
      <w:r>
        <w:rPr>
          <w:noProof/>
        </w:rPr>
        <w:lastRenderedPageBreak/>
        <w:drawing>
          <wp:inline distT="114300" distB="114300" distL="114300" distR="114300" wp14:anchorId="01664A90" wp14:editId="4C471AE1">
            <wp:extent cx="5943600" cy="3441700"/>
            <wp:effectExtent l="0" t="0" r="0" b="0"/>
            <wp:docPr id="10" name="image19.jpg" descr="oysperbrood.jpg"/>
            <wp:cNvGraphicFramePr/>
            <a:graphic xmlns:a="http://schemas.openxmlformats.org/drawingml/2006/main">
              <a:graphicData uri="http://schemas.openxmlformats.org/drawingml/2006/picture">
                <pic:pic xmlns:pic="http://schemas.openxmlformats.org/drawingml/2006/picture">
                  <pic:nvPicPr>
                    <pic:cNvPr id="0" name="image19.jpg" descr="oysperbrood.jpg"/>
                    <pic:cNvPicPr preferRelativeResize="0"/>
                  </pic:nvPicPr>
                  <pic:blipFill>
                    <a:blip r:embed="rId17"/>
                    <a:srcRect/>
                    <a:stretch>
                      <a:fillRect/>
                    </a:stretch>
                  </pic:blipFill>
                  <pic:spPr>
                    <a:xfrm>
                      <a:off x="0" y="0"/>
                      <a:ext cx="5943600" cy="3441700"/>
                    </a:xfrm>
                    <a:prstGeom prst="rect">
                      <a:avLst/>
                    </a:prstGeom>
                    <a:ln/>
                  </pic:spPr>
                </pic:pic>
              </a:graphicData>
            </a:graphic>
          </wp:inline>
        </w:drawing>
      </w:r>
    </w:p>
    <w:p w14:paraId="13DE9951" w14:textId="0161BDFF" w:rsidR="00B97CE0" w:rsidRDefault="00004F67">
      <w:pPr>
        <w:spacing w:line="480" w:lineRule="auto"/>
      </w:pPr>
      <w:r>
        <w:rPr>
          <w:rFonts w:ascii="Times New Roman" w:eastAsia="Times New Roman" w:hAnsi="Times New Roman" w:cs="Times New Roman"/>
          <w:sz w:val="24"/>
        </w:rPr>
        <w:t xml:space="preserve">Figure 8. Percent Brooding Females from Each Population at Each Sample Date at Oyster Bay. Percent determined by number of brooding females (Br) divided by number of open oysters (T) or %=(Br/T)*100. Blue =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Purple = </w:t>
      </w:r>
      <w:r w:rsidR="005848A4">
        <w:rPr>
          <w:rFonts w:ascii="Times New Roman" w:eastAsia="Times New Roman" w:hAnsi="Times New Roman" w:cs="Times New Roman"/>
          <w:sz w:val="24"/>
        </w:rPr>
        <w:t>Fidalgo Bay</w:t>
      </w:r>
      <w:r>
        <w:rPr>
          <w:rFonts w:ascii="Times New Roman" w:eastAsia="Times New Roman" w:hAnsi="Times New Roman" w:cs="Times New Roman"/>
          <w:sz w:val="24"/>
        </w:rPr>
        <w:t xml:space="preserve">, Orange = Oyster Bay.  </w:t>
      </w:r>
    </w:p>
    <w:p w14:paraId="5DAC853A" w14:textId="77777777" w:rsidR="00B97CE0" w:rsidRDefault="00B97CE0">
      <w:pPr>
        <w:spacing w:line="480" w:lineRule="auto"/>
      </w:pPr>
    </w:p>
    <w:p w14:paraId="3E7FE2E1" w14:textId="77777777" w:rsidR="00B97CE0" w:rsidRDefault="00004F67">
      <w:pPr>
        <w:spacing w:line="480" w:lineRule="auto"/>
      </w:pPr>
      <w:r>
        <w:rPr>
          <w:noProof/>
        </w:rPr>
        <w:lastRenderedPageBreak/>
        <w:drawing>
          <wp:inline distT="114300" distB="114300" distL="114300" distR="114300" wp14:anchorId="5EDEF5CA" wp14:editId="2A8839B3">
            <wp:extent cx="5943600" cy="3429000"/>
            <wp:effectExtent l="0" t="0" r="0" b="0"/>
            <wp:docPr id="11" name="image21.jpg" descr="Fidpercbrood.jpg"/>
            <wp:cNvGraphicFramePr/>
            <a:graphic xmlns:a="http://schemas.openxmlformats.org/drawingml/2006/main">
              <a:graphicData uri="http://schemas.openxmlformats.org/drawingml/2006/picture">
                <pic:pic xmlns:pic="http://schemas.openxmlformats.org/drawingml/2006/picture">
                  <pic:nvPicPr>
                    <pic:cNvPr id="0" name="image21.jpg" descr="Fidpercbrood.jpg"/>
                    <pic:cNvPicPr preferRelativeResize="0"/>
                  </pic:nvPicPr>
                  <pic:blipFill>
                    <a:blip r:embed="rId18"/>
                    <a:srcRect/>
                    <a:stretch>
                      <a:fillRect/>
                    </a:stretch>
                  </pic:blipFill>
                  <pic:spPr>
                    <a:xfrm>
                      <a:off x="0" y="0"/>
                      <a:ext cx="5943600" cy="3429000"/>
                    </a:xfrm>
                    <a:prstGeom prst="rect">
                      <a:avLst/>
                    </a:prstGeom>
                    <a:ln/>
                  </pic:spPr>
                </pic:pic>
              </a:graphicData>
            </a:graphic>
          </wp:inline>
        </w:drawing>
      </w:r>
    </w:p>
    <w:p w14:paraId="4B2F9F4A" w14:textId="6A22F96E" w:rsidR="00B97CE0" w:rsidRDefault="00004F67">
      <w:pPr>
        <w:spacing w:line="480" w:lineRule="auto"/>
      </w:pPr>
      <w:r>
        <w:rPr>
          <w:rFonts w:ascii="Times New Roman" w:eastAsia="Times New Roman" w:hAnsi="Times New Roman" w:cs="Times New Roman"/>
          <w:sz w:val="24"/>
        </w:rPr>
        <w:t xml:space="preserve">Figure 9. Percent Brooding Females from Each Population at Each Sample Date at </w:t>
      </w:r>
      <w:r w:rsidR="005848A4">
        <w:rPr>
          <w:rFonts w:ascii="Times New Roman" w:eastAsia="Times New Roman" w:hAnsi="Times New Roman" w:cs="Times New Roman"/>
          <w:sz w:val="24"/>
        </w:rPr>
        <w:t>Fidalgo Bay</w:t>
      </w:r>
      <w:r>
        <w:rPr>
          <w:rFonts w:ascii="Times New Roman" w:eastAsia="Times New Roman" w:hAnsi="Times New Roman" w:cs="Times New Roman"/>
          <w:sz w:val="24"/>
        </w:rPr>
        <w:t xml:space="preserve">. Percent determined by number of brooding females (Br) divided by number of open oysters (T) or %=(Br/T)*100. Blue =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Purple = </w:t>
      </w:r>
      <w:r w:rsidR="005848A4">
        <w:rPr>
          <w:rFonts w:ascii="Times New Roman" w:eastAsia="Times New Roman" w:hAnsi="Times New Roman" w:cs="Times New Roman"/>
          <w:sz w:val="24"/>
        </w:rPr>
        <w:t>Fidalgo Bay</w:t>
      </w:r>
      <w:r>
        <w:rPr>
          <w:rFonts w:ascii="Times New Roman" w:eastAsia="Times New Roman" w:hAnsi="Times New Roman" w:cs="Times New Roman"/>
          <w:sz w:val="24"/>
        </w:rPr>
        <w:t xml:space="preserve">, Orange = Oyster Bay.  </w:t>
      </w:r>
    </w:p>
    <w:p w14:paraId="7CFEB3A5" w14:textId="77777777" w:rsidR="00B97CE0" w:rsidRDefault="00B97CE0">
      <w:pPr>
        <w:spacing w:line="480" w:lineRule="auto"/>
      </w:pPr>
    </w:p>
    <w:p w14:paraId="523EB202" w14:textId="77777777" w:rsidR="00B97CE0" w:rsidRDefault="00004F67">
      <w:pPr>
        <w:spacing w:line="480" w:lineRule="auto"/>
      </w:pPr>
      <w:r>
        <w:rPr>
          <w:noProof/>
        </w:rPr>
        <w:lastRenderedPageBreak/>
        <w:drawing>
          <wp:inline distT="114300" distB="114300" distL="114300" distR="114300" wp14:anchorId="471A5068" wp14:editId="578B9174">
            <wp:extent cx="5943600" cy="3403600"/>
            <wp:effectExtent l="0" t="0" r="0" b="0"/>
            <wp:docPr id="3" name="image11.jpg" descr="manpercbrood.jpg"/>
            <wp:cNvGraphicFramePr/>
            <a:graphic xmlns:a="http://schemas.openxmlformats.org/drawingml/2006/main">
              <a:graphicData uri="http://schemas.openxmlformats.org/drawingml/2006/picture">
                <pic:pic xmlns:pic="http://schemas.openxmlformats.org/drawingml/2006/picture">
                  <pic:nvPicPr>
                    <pic:cNvPr id="0" name="image11.jpg" descr="manpercbrood.jpg"/>
                    <pic:cNvPicPr preferRelativeResize="0"/>
                  </pic:nvPicPr>
                  <pic:blipFill>
                    <a:blip r:embed="rId19"/>
                    <a:srcRect/>
                    <a:stretch>
                      <a:fillRect/>
                    </a:stretch>
                  </pic:blipFill>
                  <pic:spPr>
                    <a:xfrm>
                      <a:off x="0" y="0"/>
                      <a:ext cx="5943600" cy="3403600"/>
                    </a:xfrm>
                    <a:prstGeom prst="rect">
                      <a:avLst/>
                    </a:prstGeom>
                    <a:ln/>
                  </pic:spPr>
                </pic:pic>
              </a:graphicData>
            </a:graphic>
          </wp:inline>
        </w:drawing>
      </w:r>
    </w:p>
    <w:p w14:paraId="4586FA1F" w14:textId="77777777" w:rsidR="0046003F" w:rsidRDefault="00004F67">
      <w:pPr>
        <w:spacing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Figure 10. Percent Brooding Females from Each Population at Each Sample Date at Clam Bay. Percent determined by number of brooding females (Br) divided by number of open oysters (T) or %=(Br/T)*100. Blue = </w:t>
      </w:r>
      <w:r w:rsidR="005848A4">
        <w:rPr>
          <w:rFonts w:ascii="Times New Roman" w:eastAsia="Times New Roman" w:hAnsi="Times New Roman" w:cs="Times New Roman"/>
          <w:sz w:val="24"/>
        </w:rPr>
        <w:t>Dabob Bay</w:t>
      </w:r>
      <w:r>
        <w:rPr>
          <w:rFonts w:ascii="Times New Roman" w:eastAsia="Times New Roman" w:hAnsi="Times New Roman" w:cs="Times New Roman"/>
          <w:sz w:val="24"/>
        </w:rPr>
        <w:t xml:space="preserve">, Purple = </w:t>
      </w:r>
      <w:r w:rsidR="005848A4">
        <w:rPr>
          <w:rFonts w:ascii="Times New Roman" w:eastAsia="Times New Roman" w:hAnsi="Times New Roman" w:cs="Times New Roman"/>
          <w:sz w:val="24"/>
        </w:rPr>
        <w:t>Fidalgo Bay</w:t>
      </w:r>
      <w:r>
        <w:rPr>
          <w:rFonts w:ascii="Times New Roman" w:eastAsia="Times New Roman" w:hAnsi="Times New Roman" w:cs="Times New Roman"/>
          <w:sz w:val="24"/>
        </w:rPr>
        <w:t xml:space="preserve">, Orange = Oyster Bay. </w:t>
      </w:r>
    </w:p>
    <w:p w14:paraId="3F5644DA" w14:textId="77777777" w:rsidR="0046003F" w:rsidRDefault="0046003F">
      <w:pPr>
        <w:spacing w:line="480" w:lineRule="auto"/>
        <w:rPr>
          <w:rFonts w:ascii="Times New Roman" w:eastAsia="Times New Roman" w:hAnsi="Times New Roman" w:cs="Times New Roman"/>
          <w:sz w:val="24"/>
        </w:rPr>
      </w:pPr>
    </w:p>
    <w:p w14:paraId="5E08DFB4" w14:textId="77777777" w:rsidR="0046003F" w:rsidRDefault="0046003F">
      <w:pPr>
        <w:spacing w:line="480" w:lineRule="auto"/>
        <w:rPr>
          <w:rFonts w:ascii="Times New Roman" w:eastAsia="Times New Roman" w:hAnsi="Times New Roman" w:cs="Times New Roman"/>
          <w:sz w:val="24"/>
        </w:rPr>
      </w:pPr>
    </w:p>
    <w:p w14:paraId="3D687444" w14:textId="77777777" w:rsidR="0046003F" w:rsidRDefault="0046003F">
      <w:pPr>
        <w:spacing w:line="480" w:lineRule="auto"/>
        <w:rPr>
          <w:rFonts w:ascii="Times New Roman" w:eastAsia="Times New Roman" w:hAnsi="Times New Roman" w:cs="Times New Roman"/>
          <w:sz w:val="24"/>
        </w:rPr>
      </w:pPr>
    </w:p>
    <w:p w14:paraId="743D8055" w14:textId="77777777" w:rsidR="0046003F" w:rsidRDefault="0046003F">
      <w:pPr>
        <w:spacing w:line="480" w:lineRule="auto"/>
        <w:rPr>
          <w:rFonts w:ascii="Times New Roman" w:eastAsia="Times New Roman" w:hAnsi="Times New Roman" w:cs="Times New Roman"/>
          <w:sz w:val="24"/>
        </w:rPr>
      </w:pPr>
    </w:p>
    <w:p w14:paraId="43FBF642" w14:textId="77777777" w:rsidR="0046003F" w:rsidRDefault="0046003F">
      <w:pPr>
        <w:spacing w:line="480" w:lineRule="auto"/>
        <w:rPr>
          <w:rFonts w:ascii="Times New Roman" w:eastAsia="Times New Roman" w:hAnsi="Times New Roman" w:cs="Times New Roman"/>
          <w:sz w:val="24"/>
        </w:rPr>
      </w:pPr>
    </w:p>
    <w:p w14:paraId="3CC3B317" w14:textId="77777777" w:rsidR="0046003F" w:rsidRDefault="0046003F">
      <w:pPr>
        <w:spacing w:line="480" w:lineRule="auto"/>
        <w:rPr>
          <w:rFonts w:ascii="Times New Roman" w:eastAsia="Times New Roman" w:hAnsi="Times New Roman" w:cs="Times New Roman"/>
          <w:sz w:val="24"/>
        </w:rPr>
      </w:pPr>
    </w:p>
    <w:p w14:paraId="4DBCBA15" w14:textId="77777777" w:rsidR="0046003F" w:rsidRDefault="0046003F">
      <w:pPr>
        <w:spacing w:line="480" w:lineRule="auto"/>
        <w:rPr>
          <w:rFonts w:ascii="Times New Roman" w:eastAsia="Times New Roman" w:hAnsi="Times New Roman" w:cs="Times New Roman"/>
          <w:sz w:val="24"/>
        </w:rPr>
      </w:pPr>
    </w:p>
    <w:p w14:paraId="146A90A0" w14:textId="77777777" w:rsidR="0046003F" w:rsidRDefault="0046003F">
      <w:pPr>
        <w:spacing w:line="480" w:lineRule="auto"/>
        <w:rPr>
          <w:rFonts w:ascii="Times New Roman" w:eastAsia="Times New Roman" w:hAnsi="Times New Roman" w:cs="Times New Roman"/>
          <w:sz w:val="24"/>
        </w:rPr>
      </w:pPr>
    </w:p>
    <w:p w14:paraId="1994EA99" w14:textId="77777777" w:rsidR="0046003F" w:rsidRDefault="0046003F">
      <w:pPr>
        <w:spacing w:line="480" w:lineRule="auto"/>
        <w:rPr>
          <w:rFonts w:ascii="Times New Roman" w:eastAsia="Times New Roman" w:hAnsi="Times New Roman" w:cs="Times New Roman"/>
          <w:sz w:val="24"/>
        </w:rPr>
      </w:pPr>
    </w:p>
    <w:p w14:paraId="4019813F" w14:textId="2980A9FF" w:rsidR="00F358C4" w:rsidRDefault="00F358C4">
      <w:pPr>
        <w:spacing w:line="480" w:lineRule="auto"/>
      </w:pPr>
    </w:p>
    <w:sectPr w:rsidR="00F358C4" w:rsidSect="00DE4EED">
      <w:headerReference w:type="default" r:id="rId20"/>
      <w:footerReference w:type="default" r:id="rId21"/>
      <w:pgSz w:w="12240" w:h="15840"/>
      <w:pgMar w:top="1440" w:right="1440" w:bottom="1440" w:left="1440" w:header="720" w:footer="720" w:gutter="0"/>
      <w:lnNumType w:countBy="1" w:restart="continuou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12EDC" w14:textId="77777777" w:rsidR="008F7BDF" w:rsidRDefault="008F7BDF">
      <w:pPr>
        <w:spacing w:line="240" w:lineRule="auto"/>
      </w:pPr>
      <w:r>
        <w:separator/>
      </w:r>
    </w:p>
  </w:endnote>
  <w:endnote w:type="continuationSeparator" w:id="0">
    <w:p w14:paraId="4ADC9A5B" w14:textId="77777777" w:rsidR="008F7BDF" w:rsidRDefault="008F7B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34664" w14:textId="77777777" w:rsidR="00B36387" w:rsidRDefault="00B363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A18B8" w14:textId="77777777" w:rsidR="008F7BDF" w:rsidRDefault="008F7BDF">
      <w:pPr>
        <w:spacing w:line="240" w:lineRule="auto"/>
      </w:pPr>
      <w:r>
        <w:separator/>
      </w:r>
    </w:p>
  </w:footnote>
  <w:footnote w:type="continuationSeparator" w:id="0">
    <w:p w14:paraId="46030EC4" w14:textId="77777777" w:rsidR="008F7BDF" w:rsidRDefault="008F7B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75328" w14:textId="77777777" w:rsidR="00B36387" w:rsidRDefault="00B36387">
    <w:r>
      <w:t xml:space="preserve">                                                                                                                                                </w:t>
    </w:r>
    <w:r>
      <w:fldChar w:fldCharType="begin"/>
    </w:r>
    <w:r>
      <w:instrText>PAGE</w:instrText>
    </w:r>
    <w:r>
      <w:fldChar w:fldCharType="separate"/>
    </w:r>
    <w:r w:rsidR="002368AC">
      <w:rPr>
        <w:noProof/>
      </w:rPr>
      <w:t>31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E0"/>
    <w:rsid w:val="00004F67"/>
    <w:rsid w:val="000E1380"/>
    <w:rsid w:val="000E2746"/>
    <w:rsid w:val="0019200F"/>
    <w:rsid w:val="002368AC"/>
    <w:rsid w:val="0028432F"/>
    <w:rsid w:val="00373EE4"/>
    <w:rsid w:val="003B6E10"/>
    <w:rsid w:val="003D3426"/>
    <w:rsid w:val="0046003F"/>
    <w:rsid w:val="004725CE"/>
    <w:rsid w:val="004762AF"/>
    <w:rsid w:val="004C7DDA"/>
    <w:rsid w:val="005526FA"/>
    <w:rsid w:val="005848A4"/>
    <w:rsid w:val="005D75D9"/>
    <w:rsid w:val="005E42AD"/>
    <w:rsid w:val="00653597"/>
    <w:rsid w:val="006B49B4"/>
    <w:rsid w:val="006B6E72"/>
    <w:rsid w:val="00712B52"/>
    <w:rsid w:val="007F4B6F"/>
    <w:rsid w:val="008F7BDF"/>
    <w:rsid w:val="008F7EDD"/>
    <w:rsid w:val="00973D73"/>
    <w:rsid w:val="009A10D1"/>
    <w:rsid w:val="009B3D2B"/>
    <w:rsid w:val="009B5D3E"/>
    <w:rsid w:val="00A423A9"/>
    <w:rsid w:val="00A67073"/>
    <w:rsid w:val="00AA0190"/>
    <w:rsid w:val="00AE6EA0"/>
    <w:rsid w:val="00AF6767"/>
    <w:rsid w:val="00AF753D"/>
    <w:rsid w:val="00B36387"/>
    <w:rsid w:val="00B64E6C"/>
    <w:rsid w:val="00B97CE0"/>
    <w:rsid w:val="00BC7FA2"/>
    <w:rsid w:val="00C429E3"/>
    <w:rsid w:val="00C470F9"/>
    <w:rsid w:val="00C47E3B"/>
    <w:rsid w:val="00CD1041"/>
    <w:rsid w:val="00D9348A"/>
    <w:rsid w:val="00DA444A"/>
    <w:rsid w:val="00DE4EED"/>
    <w:rsid w:val="00E21498"/>
    <w:rsid w:val="00E31535"/>
    <w:rsid w:val="00E44678"/>
    <w:rsid w:val="00E44C43"/>
    <w:rsid w:val="00F358C4"/>
    <w:rsid w:val="00F66755"/>
    <w:rsid w:val="00FB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DDB8"/>
  <w15:docId w15:val="{14668777-D314-48E2-9BD9-A7540E25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character" w:styleId="LineNumber">
    <w:name w:val="line number"/>
    <w:basedOn w:val="DefaultParagraphFont"/>
    <w:uiPriority w:val="99"/>
    <w:semiHidden/>
    <w:unhideWhenUsed/>
    <w:rsid w:val="00DE4EED"/>
  </w:style>
  <w:style w:type="paragraph" w:customStyle="1" w:styleId="Body">
    <w:name w:val="Body"/>
    <w:rsid w:val="005848A4"/>
    <w:rPr>
      <w:rFonts w:eastAsia="Arial Unicode MS" w:hAnsi="Arial Unicode MS" w:cs="Arial Unicode MS"/>
      <w:szCs w:val="22"/>
      <w:u w:color="000000"/>
    </w:rPr>
  </w:style>
  <w:style w:type="paragraph" w:styleId="NormalWeb">
    <w:name w:val="Normal (Web)"/>
    <w:basedOn w:val="Normal"/>
    <w:uiPriority w:val="99"/>
    <w:semiHidden/>
    <w:unhideWhenUsed/>
    <w:rsid w:val="00F66755"/>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544757">
      <w:bodyDiv w:val="1"/>
      <w:marLeft w:val="0"/>
      <w:marRight w:val="0"/>
      <w:marTop w:val="0"/>
      <w:marBottom w:val="0"/>
      <w:divBdr>
        <w:top w:val="none" w:sz="0" w:space="0" w:color="auto"/>
        <w:left w:val="none" w:sz="0" w:space="0" w:color="auto"/>
        <w:bottom w:val="none" w:sz="0" w:space="0" w:color="auto"/>
        <w:right w:val="none" w:sz="0" w:space="0" w:color="auto"/>
      </w:divBdr>
    </w:div>
    <w:div w:id="603153590">
      <w:bodyDiv w:val="1"/>
      <w:marLeft w:val="0"/>
      <w:marRight w:val="0"/>
      <w:marTop w:val="0"/>
      <w:marBottom w:val="0"/>
      <w:divBdr>
        <w:top w:val="none" w:sz="0" w:space="0" w:color="auto"/>
        <w:left w:val="none" w:sz="0" w:space="0" w:color="auto"/>
        <w:bottom w:val="none" w:sz="0" w:space="0" w:color="auto"/>
        <w:right w:val="none" w:sz="0" w:space="0" w:color="auto"/>
      </w:divBdr>
      <w:divsChild>
        <w:div w:id="19120336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ettings" Target="settings.xml"/><Relationship Id="rId16" Type="http://schemas.openxmlformats.org/officeDocument/2006/relationships/image" Target="media/image10.jp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a.tiles.mapbox.com/v4/jheare.hj41095g/page.html?access_token=pk.eyJ1IjoiamhlYXJlIiwiYSI6ImN1UjRtQUUifQ.xaoKM1pweLd92cxDvEQnkA" TargetMode="External"/><Relationship Id="rId11" Type="http://schemas.openxmlformats.org/officeDocument/2006/relationships/image" Target="media/image5.jpg"/><Relationship Id="rId5"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32</Pages>
  <Words>5764</Words>
  <Characters>32860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O.luridaSurveyJEMBE.docx</vt:lpstr>
    </vt:vector>
  </TitlesOfParts>
  <Company>Hewlett-Packard</Company>
  <LinksUpToDate>false</LinksUpToDate>
  <CharactersWithSpaces>38547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O.luridaSurveyJEMBE.docx</dc:title>
  <dc:creator>Jake H</dc:creator>
  <cp:lastModifiedBy>Jake Heare</cp:lastModifiedBy>
  <cp:revision>7</cp:revision>
  <dcterms:created xsi:type="dcterms:W3CDTF">2015-02-03T19:16:00Z</dcterms:created>
  <dcterms:modified xsi:type="dcterms:W3CDTF">2015-02-04T05:04:00Z</dcterms:modified>
</cp:coreProperties>
</file>